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D6" w:rsidRPr="00E45BBC" w:rsidRDefault="00AD1379" w:rsidP="000C0BD6">
      <w:pPr>
        <w:ind w:firstLine="709"/>
        <w:jc w:val="center"/>
        <w:rPr>
          <w:sz w:val="30"/>
          <w:szCs w:val="30"/>
          <w:lang w:val="be-BY"/>
        </w:rPr>
      </w:pPr>
      <w:r w:rsidRPr="008F3397">
        <w:rPr>
          <w:b/>
          <w:sz w:val="28"/>
          <w:szCs w:val="28"/>
        </w:rPr>
        <w:t>ДОГОВОР № _______</w:t>
      </w:r>
      <w:r w:rsidRPr="008F3397">
        <w:rPr>
          <w:b/>
          <w:i/>
          <w:sz w:val="28"/>
          <w:szCs w:val="28"/>
          <w:u w:val="single"/>
        </w:rPr>
        <w:br/>
      </w:r>
      <w:r w:rsidR="000C0BD6" w:rsidRPr="00E45BBC">
        <w:rPr>
          <w:sz w:val="30"/>
          <w:szCs w:val="30"/>
        </w:rPr>
        <w:t>на оказание услуг</w:t>
      </w:r>
      <w:r w:rsidR="000C0BD6" w:rsidRPr="00E45BBC">
        <w:rPr>
          <w:b/>
          <w:sz w:val="30"/>
          <w:szCs w:val="30"/>
        </w:rPr>
        <w:t xml:space="preserve"> </w:t>
      </w:r>
      <w:r w:rsidR="000C0BD6" w:rsidRPr="00E45BBC">
        <w:rPr>
          <w:rFonts w:eastAsiaTheme="minorHAnsi"/>
          <w:color w:val="000000"/>
          <w:sz w:val="30"/>
          <w:szCs w:val="30"/>
          <w:lang w:eastAsia="en-US"/>
        </w:rPr>
        <w:t xml:space="preserve">по приему, обработке, формированию и направлению электронных документов в рамках осуществления функционирования </w:t>
      </w:r>
      <w:r w:rsidR="000C0BD6" w:rsidRPr="00E45BBC">
        <w:rPr>
          <w:sz w:val="30"/>
          <w:szCs w:val="30"/>
        </w:rPr>
        <w:t xml:space="preserve">автоматизированной информационной системы исполнения денежных обязательств </w:t>
      </w:r>
      <w:r w:rsidR="000C0BD6" w:rsidRPr="00E45BBC">
        <w:rPr>
          <w:sz w:val="30"/>
          <w:szCs w:val="30"/>
          <w:lang w:val="be-BY"/>
        </w:rPr>
        <w:t>(А</w:t>
      </w:r>
      <w:r w:rsidR="000C0BD6" w:rsidRPr="00E45BBC">
        <w:rPr>
          <w:sz w:val="30"/>
          <w:szCs w:val="30"/>
        </w:rPr>
        <w:t>ИС ИДО)</w:t>
      </w:r>
    </w:p>
    <w:p w:rsidR="000A4FAD" w:rsidRPr="001C4F58" w:rsidRDefault="000A4FAD" w:rsidP="000C0BD6">
      <w:pPr>
        <w:ind w:firstLine="709"/>
        <w:jc w:val="center"/>
        <w:rPr>
          <w:sz w:val="30"/>
          <w:szCs w:val="30"/>
          <w:lang w:val="be-BY"/>
        </w:rPr>
      </w:pPr>
    </w:p>
    <w:p w:rsidR="00AD1379" w:rsidRPr="008F3397" w:rsidRDefault="00AD1379" w:rsidP="008E3B34">
      <w:pPr>
        <w:tabs>
          <w:tab w:val="left" w:pos="6804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8F3397">
        <w:rPr>
          <w:sz w:val="28"/>
          <w:szCs w:val="28"/>
        </w:rPr>
        <w:t>г. Минск</w:t>
      </w:r>
      <w:r w:rsidRPr="008F3397">
        <w:rPr>
          <w:sz w:val="28"/>
          <w:szCs w:val="28"/>
        </w:rPr>
        <w:tab/>
        <w:t xml:space="preserve"> «__»</w:t>
      </w:r>
      <w:r w:rsidR="008E3B34" w:rsidRPr="008F3397">
        <w:rPr>
          <w:sz w:val="28"/>
          <w:szCs w:val="28"/>
        </w:rPr>
        <w:t xml:space="preserve"> </w:t>
      </w:r>
      <w:r w:rsidRPr="008F3397">
        <w:rPr>
          <w:sz w:val="28"/>
          <w:szCs w:val="28"/>
        </w:rPr>
        <w:t>_______ 2019</w:t>
      </w:r>
    </w:p>
    <w:p w:rsidR="00AD1379" w:rsidRPr="008F3397" w:rsidRDefault="00AD1379" w:rsidP="00AD1379">
      <w:pPr>
        <w:pStyle w:val="3"/>
        <w:rPr>
          <w:b/>
          <w:i/>
          <w:color w:val="auto"/>
          <w:szCs w:val="28"/>
        </w:rPr>
      </w:pPr>
      <w:r w:rsidRPr="008F3397">
        <w:rPr>
          <w:color w:val="auto"/>
          <w:szCs w:val="28"/>
        </w:rPr>
        <w:t>Открытое акционерное общество «Белорусский межбанковский расчетный центр», именуемое в дальнейшем «</w:t>
      </w:r>
      <w:r w:rsidR="0002541B" w:rsidRPr="008F3397">
        <w:rPr>
          <w:color w:val="auto"/>
          <w:szCs w:val="28"/>
        </w:rPr>
        <w:t>Оператор</w:t>
      </w:r>
      <w:r w:rsidRPr="008F3397">
        <w:rPr>
          <w:color w:val="auto"/>
          <w:szCs w:val="28"/>
        </w:rPr>
        <w:t>», в лице ______________________________________</w:t>
      </w:r>
      <w:r w:rsidR="009B4897" w:rsidRPr="008F3397">
        <w:rPr>
          <w:color w:val="auto"/>
          <w:szCs w:val="28"/>
        </w:rPr>
        <w:t>_______________</w:t>
      </w:r>
      <w:r w:rsidR="008E3B34" w:rsidRPr="008F3397">
        <w:rPr>
          <w:color w:val="auto"/>
          <w:szCs w:val="28"/>
        </w:rPr>
        <w:t>____</w:t>
      </w:r>
      <w:r w:rsidRPr="008F3397">
        <w:rPr>
          <w:color w:val="auto"/>
          <w:szCs w:val="28"/>
        </w:rPr>
        <w:t>, действующего на основании _______________________________, с одной стороны, и __________________</w:t>
      </w:r>
      <w:r w:rsidR="008E3B34" w:rsidRPr="008F3397">
        <w:rPr>
          <w:color w:val="auto"/>
          <w:szCs w:val="28"/>
        </w:rPr>
        <w:t>________</w:t>
      </w:r>
      <w:r w:rsidRPr="008F3397">
        <w:rPr>
          <w:color w:val="auto"/>
          <w:szCs w:val="28"/>
        </w:rPr>
        <w:t>____________________ именуемый в дальнейшем «</w:t>
      </w:r>
      <w:r w:rsidR="000A4FAD" w:rsidRPr="008F3397">
        <w:rPr>
          <w:color w:val="auto"/>
          <w:szCs w:val="28"/>
          <w:lang w:val="be-BY"/>
        </w:rPr>
        <w:t>Государственный орган</w:t>
      </w:r>
      <w:r w:rsidRPr="008F3397">
        <w:rPr>
          <w:color w:val="auto"/>
          <w:szCs w:val="28"/>
        </w:rPr>
        <w:t>», в лице ___________________________________</w:t>
      </w:r>
      <w:r w:rsidR="008E3B34" w:rsidRPr="008F3397">
        <w:rPr>
          <w:color w:val="auto"/>
          <w:szCs w:val="28"/>
        </w:rPr>
        <w:t>________</w:t>
      </w:r>
      <w:r w:rsidRPr="008F3397">
        <w:rPr>
          <w:color w:val="auto"/>
          <w:szCs w:val="28"/>
        </w:rPr>
        <w:t>___, действующего на основании ____________________________________, с другой стороны, именуемые вместе «Стороны», заключили между собой настоящий договор (далее – Договор) о нижеследующем:</w:t>
      </w:r>
    </w:p>
    <w:p w:rsidR="00AD1379" w:rsidRPr="008F3397" w:rsidRDefault="00AD1379" w:rsidP="00E9068E">
      <w:pPr>
        <w:pStyle w:val="aa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8F3397">
        <w:rPr>
          <w:b/>
          <w:sz w:val="28"/>
          <w:szCs w:val="28"/>
        </w:rPr>
        <w:t>ПРЕДМЕТ ДОГОВОРА</w:t>
      </w:r>
    </w:p>
    <w:p w:rsidR="00AD1379" w:rsidRPr="008F3397" w:rsidRDefault="00AD1379" w:rsidP="00872941">
      <w:pPr>
        <w:ind w:firstLine="709"/>
        <w:jc w:val="both"/>
        <w:rPr>
          <w:sz w:val="28"/>
          <w:szCs w:val="28"/>
        </w:rPr>
      </w:pPr>
      <w:r w:rsidRPr="009F1197">
        <w:rPr>
          <w:sz w:val="28"/>
          <w:szCs w:val="28"/>
        </w:rPr>
        <w:t xml:space="preserve">Предметом </w:t>
      </w:r>
      <w:r w:rsidR="003A6590" w:rsidRPr="009F1197">
        <w:rPr>
          <w:sz w:val="28"/>
          <w:szCs w:val="28"/>
        </w:rPr>
        <w:t>Д</w:t>
      </w:r>
      <w:r w:rsidRPr="009F1197">
        <w:rPr>
          <w:sz w:val="28"/>
          <w:szCs w:val="28"/>
        </w:rPr>
        <w:t xml:space="preserve">оговора является оказание </w:t>
      </w:r>
      <w:r w:rsidR="000A4FAD" w:rsidRPr="009F1197">
        <w:rPr>
          <w:sz w:val="28"/>
          <w:szCs w:val="28"/>
          <w:lang w:val="be-BY"/>
        </w:rPr>
        <w:t xml:space="preserve">Оператором </w:t>
      </w:r>
      <w:r w:rsidRPr="009F1197">
        <w:rPr>
          <w:sz w:val="28"/>
          <w:szCs w:val="28"/>
        </w:rPr>
        <w:t>услуг</w:t>
      </w:r>
      <w:r w:rsidR="0002541B" w:rsidRPr="009F1197">
        <w:rPr>
          <w:sz w:val="28"/>
          <w:szCs w:val="28"/>
        </w:rPr>
        <w:t xml:space="preserve"> </w:t>
      </w:r>
      <w:r w:rsidR="008B6EC8" w:rsidRPr="009F1197">
        <w:rPr>
          <w:rFonts w:eastAsiaTheme="minorHAnsi"/>
          <w:color w:val="000000"/>
          <w:sz w:val="30"/>
          <w:szCs w:val="30"/>
          <w:lang w:eastAsia="en-US"/>
        </w:rPr>
        <w:t xml:space="preserve">по приему, обработке, формированию и направлению электронных документов в рамках осуществления функционирования </w:t>
      </w:r>
      <w:r w:rsidR="008B6EC8" w:rsidRPr="009F1197">
        <w:rPr>
          <w:sz w:val="30"/>
          <w:szCs w:val="30"/>
        </w:rPr>
        <w:t xml:space="preserve">автоматизированной информационной системы исполнения денежных обязательств </w:t>
      </w:r>
      <w:r w:rsidR="008B6EC8" w:rsidRPr="009F1197">
        <w:rPr>
          <w:sz w:val="30"/>
          <w:szCs w:val="30"/>
          <w:lang w:val="be-BY"/>
        </w:rPr>
        <w:t>(А</w:t>
      </w:r>
      <w:r w:rsidR="008B6EC8" w:rsidRPr="009F1197">
        <w:rPr>
          <w:sz w:val="30"/>
          <w:szCs w:val="30"/>
        </w:rPr>
        <w:t>ИС ИДО)</w:t>
      </w:r>
      <w:r w:rsidR="008B6EC8" w:rsidRPr="009F1197">
        <w:rPr>
          <w:sz w:val="28"/>
          <w:szCs w:val="28"/>
        </w:rPr>
        <w:t xml:space="preserve"> </w:t>
      </w:r>
      <w:r w:rsidR="0002541B" w:rsidRPr="009F1197">
        <w:rPr>
          <w:sz w:val="28"/>
          <w:szCs w:val="28"/>
        </w:rPr>
        <w:t>(далее – Услуги)</w:t>
      </w:r>
      <w:r w:rsidRPr="009F1197">
        <w:rPr>
          <w:sz w:val="28"/>
          <w:szCs w:val="28"/>
        </w:rPr>
        <w:t>, предоставляемых в соответствии с требованиями  законодательства Республики Беларусь.</w:t>
      </w:r>
      <w:bookmarkStart w:id="0" w:name="_GoBack"/>
      <w:bookmarkEnd w:id="0"/>
    </w:p>
    <w:p w:rsidR="00AD1379" w:rsidRPr="008F3397" w:rsidRDefault="0002541B" w:rsidP="00AD1379">
      <w:pPr>
        <w:pStyle w:val="3"/>
        <w:tabs>
          <w:tab w:val="left" w:pos="0"/>
        </w:tabs>
        <w:rPr>
          <w:color w:val="auto"/>
          <w:szCs w:val="28"/>
        </w:rPr>
      </w:pPr>
      <w:r w:rsidRPr="008F3397">
        <w:rPr>
          <w:color w:val="auto"/>
          <w:szCs w:val="28"/>
        </w:rPr>
        <w:t xml:space="preserve">Оператор </w:t>
      </w:r>
      <w:r w:rsidR="00AD1379" w:rsidRPr="008F3397">
        <w:rPr>
          <w:color w:val="auto"/>
          <w:szCs w:val="28"/>
        </w:rPr>
        <w:t xml:space="preserve">обязуется оказывать </w:t>
      </w:r>
      <w:r w:rsidR="00872941" w:rsidRPr="008F3397">
        <w:rPr>
          <w:color w:val="auto"/>
          <w:szCs w:val="28"/>
        </w:rPr>
        <w:t>Государственному органу</w:t>
      </w:r>
      <w:r w:rsidR="00AD1379" w:rsidRPr="008F3397">
        <w:rPr>
          <w:color w:val="auto"/>
          <w:szCs w:val="28"/>
        </w:rPr>
        <w:t xml:space="preserve"> Услуги, а </w:t>
      </w:r>
      <w:r w:rsidR="00872941" w:rsidRPr="008F3397">
        <w:rPr>
          <w:color w:val="auto"/>
          <w:szCs w:val="28"/>
        </w:rPr>
        <w:t>Государственный орган</w:t>
      </w:r>
      <w:r w:rsidR="00AD1379" w:rsidRPr="008F3397">
        <w:rPr>
          <w:color w:val="auto"/>
          <w:szCs w:val="28"/>
        </w:rPr>
        <w:t xml:space="preserve"> обязуется принимать и оплачивать оказанные Услуги согласно условиям настоящего Договора. </w:t>
      </w:r>
    </w:p>
    <w:p w:rsidR="00AD1379" w:rsidRPr="008F3397" w:rsidRDefault="00AD1379" w:rsidP="00AD1379">
      <w:pPr>
        <w:pStyle w:val="3"/>
        <w:tabs>
          <w:tab w:val="left" w:pos="0"/>
        </w:tabs>
        <w:rPr>
          <w:color w:val="auto"/>
          <w:szCs w:val="28"/>
        </w:rPr>
      </w:pPr>
      <w:r w:rsidRPr="008F3397">
        <w:rPr>
          <w:color w:val="auto"/>
          <w:szCs w:val="28"/>
        </w:rPr>
        <w:t xml:space="preserve">Настоящим </w:t>
      </w:r>
      <w:r w:rsidR="0002541B" w:rsidRPr="008F3397">
        <w:rPr>
          <w:color w:val="auto"/>
          <w:szCs w:val="28"/>
        </w:rPr>
        <w:t>Оператор</w:t>
      </w:r>
      <w:r w:rsidRPr="008F3397">
        <w:rPr>
          <w:color w:val="auto"/>
          <w:szCs w:val="28"/>
        </w:rPr>
        <w:t xml:space="preserve">, являясь резидентом Парка высоких технологий, в рамках осуществления деятельности по обработке данных подтверждает, что обладает всеми разрешительными документами и лицензиями, предусмотренными законодательством Республики Беларусь, для оказания Услуг </w:t>
      </w:r>
      <w:r w:rsidR="00872941" w:rsidRPr="008F3397">
        <w:rPr>
          <w:color w:val="auto"/>
          <w:szCs w:val="28"/>
        </w:rPr>
        <w:t>Государственному органу</w:t>
      </w:r>
      <w:r w:rsidRPr="008F3397">
        <w:rPr>
          <w:color w:val="auto"/>
          <w:szCs w:val="28"/>
        </w:rPr>
        <w:t xml:space="preserve"> в рамках настоящего Договора.</w:t>
      </w:r>
    </w:p>
    <w:p w:rsidR="00AD1379" w:rsidRPr="008F3397" w:rsidRDefault="00AD1379" w:rsidP="00E9068E">
      <w:pPr>
        <w:pStyle w:val="aa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8F3397">
        <w:rPr>
          <w:b/>
          <w:sz w:val="28"/>
          <w:szCs w:val="28"/>
        </w:rPr>
        <w:t>ПРАВА И ОБЯЗАННОСТИ СТОРОН</w:t>
      </w:r>
    </w:p>
    <w:p w:rsidR="00AD1379" w:rsidRPr="008F3397" w:rsidRDefault="0002541B" w:rsidP="00AD13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 xml:space="preserve">Оператор </w:t>
      </w:r>
      <w:r w:rsidR="00AD1379" w:rsidRPr="008F3397">
        <w:rPr>
          <w:sz w:val="28"/>
          <w:szCs w:val="28"/>
        </w:rPr>
        <w:t>обязуется:</w:t>
      </w:r>
    </w:p>
    <w:p w:rsidR="00DE7A65" w:rsidRDefault="0034580E" w:rsidP="0002541B">
      <w:pPr>
        <w:pStyle w:val="10"/>
        <w:widowControl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="005E268D" w:rsidRPr="008F3397">
        <w:rPr>
          <w:sz w:val="28"/>
          <w:szCs w:val="28"/>
        </w:rPr>
        <w:t>функционирование</w:t>
      </w:r>
      <w:r w:rsidR="00BD22F4" w:rsidRPr="008F3397">
        <w:rPr>
          <w:sz w:val="28"/>
          <w:szCs w:val="28"/>
        </w:rPr>
        <w:t xml:space="preserve"> АИС ИДО </w:t>
      </w:r>
      <w:r w:rsidR="005E268D" w:rsidRPr="008F3397">
        <w:rPr>
          <w:sz w:val="28"/>
          <w:szCs w:val="28"/>
        </w:rPr>
        <w:t xml:space="preserve">в </w:t>
      </w:r>
      <w:r w:rsidR="00BD22F4" w:rsidRPr="008F3397">
        <w:rPr>
          <w:sz w:val="28"/>
          <w:szCs w:val="28"/>
        </w:rPr>
        <w:t>порядке</w:t>
      </w:r>
      <w:r w:rsidR="00872941" w:rsidRPr="008F3397">
        <w:rPr>
          <w:sz w:val="28"/>
          <w:szCs w:val="28"/>
        </w:rPr>
        <w:t>, предусмотренном законодательством Республики Беларусь</w:t>
      </w:r>
      <w:r w:rsidR="00DE7A65">
        <w:rPr>
          <w:sz w:val="28"/>
          <w:szCs w:val="28"/>
        </w:rPr>
        <w:t>;</w:t>
      </w:r>
    </w:p>
    <w:p w:rsidR="007110A2" w:rsidRPr="0034580E" w:rsidRDefault="0034580E" w:rsidP="0002541B">
      <w:pPr>
        <w:pStyle w:val="10"/>
        <w:widowControl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осуществлять подключение Государственного органа к АИС ИДО </w:t>
      </w:r>
      <w:r w:rsidR="00B119EE">
        <w:rPr>
          <w:sz w:val="28"/>
          <w:szCs w:val="28"/>
        </w:rPr>
        <w:t xml:space="preserve">с предварительным присвоением Государственному органу кода прямого участника АИС ИДО и условного номера прямого участника АИС ИДО, а также </w:t>
      </w:r>
      <w:r>
        <w:rPr>
          <w:sz w:val="28"/>
          <w:szCs w:val="28"/>
        </w:rPr>
        <w:t>предоставлением (при необходимости) стандартного приложения АИС ИДО;</w:t>
      </w:r>
    </w:p>
    <w:p w:rsidR="0002541B" w:rsidRPr="008F3397" w:rsidRDefault="0034580E" w:rsidP="00025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="00E45BBC">
        <w:rPr>
          <w:sz w:val="28"/>
          <w:szCs w:val="28"/>
        </w:rPr>
        <w:t xml:space="preserve"> </w:t>
      </w:r>
      <w:r w:rsidR="0002541B" w:rsidRPr="008F3397">
        <w:rPr>
          <w:sz w:val="28"/>
          <w:szCs w:val="28"/>
        </w:rPr>
        <w:t xml:space="preserve">взаимодействие между </w:t>
      </w:r>
      <w:r w:rsidR="00872941" w:rsidRPr="008F3397">
        <w:rPr>
          <w:sz w:val="28"/>
          <w:szCs w:val="28"/>
        </w:rPr>
        <w:t>у</w:t>
      </w:r>
      <w:r w:rsidR="0002541B" w:rsidRPr="008F3397">
        <w:rPr>
          <w:sz w:val="28"/>
          <w:szCs w:val="28"/>
        </w:rPr>
        <w:t>частниками АИС ИДО по исполнению платежных требований взыскателей, платежных инструкций плательщиков, заявлений, принятых АИС ИДО, в том числе в части:</w:t>
      </w:r>
    </w:p>
    <w:p w:rsidR="003B4552" w:rsidRDefault="0002541B" w:rsidP="003B4552">
      <w:pPr>
        <w:pStyle w:val="10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приема, формирования, обработки, хранения, направления, исполнения платежных требований взыскателей, платежных инс</w:t>
      </w:r>
      <w:r w:rsidR="009D10F0" w:rsidRPr="008F3397">
        <w:rPr>
          <w:sz w:val="28"/>
          <w:szCs w:val="28"/>
        </w:rPr>
        <w:t>трукций плательщиков, заявлений</w:t>
      </w:r>
      <w:r w:rsidRPr="008F3397">
        <w:rPr>
          <w:sz w:val="28"/>
          <w:szCs w:val="28"/>
        </w:rPr>
        <w:t xml:space="preserve"> (далее – заявления); </w:t>
      </w:r>
    </w:p>
    <w:p w:rsidR="003B4552" w:rsidRDefault="0002541B" w:rsidP="003B4552">
      <w:pPr>
        <w:pStyle w:val="10"/>
        <w:widowControl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 xml:space="preserve">предоставления </w:t>
      </w:r>
      <w:r w:rsidR="00BE6973" w:rsidRPr="008F3397">
        <w:rPr>
          <w:sz w:val="28"/>
          <w:szCs w:val="28"/>
        </w:rPr>
        <w:t>Государственному органу</w:t>
      </w:r>
      <w:r w:rsidR="0017019D" w:rsidRPr="008F3397">
        <w:rPr>
          <w:sz w:val="28"/>
          <w:szCs w:val="28"/>
        </w:rPr>
        <w:t>, на который</w:t>
      </w:r>
      <w:r w:rsidRPr="008F3397">
        <w:rPr>
          <w:sz w:val="28"/>
          <w:szCs w:val="28"/>
        </w:rPr>
        <w:t xml:space="preserve"> возложен контроль за уплатой соответствующих платежей в бюджет, в виде электронных сообщений информации о принятых АИС ИДО платежных инструкциях плательщиков, а также об отзыве плательщиками таких платежных инструкций;</w:t>
      </w:r>
    </w:p>
    <w:p w:rsidR="003B4552" w:rsidRDefault="0002541B" w:rsidP="003B4552">
      <w:pPr>
        <w:pStyle w:val="10"/>
        <w:widowControl/>
        <w:numPr>
          <w:ilvl w:val="0"/>
          <w:numId w:val="6"/>
        </w:numPr>
        <w:shd w:val="clear" w:color="auto" w:fill="auto"/>
        <w:tabs>
          <w:tab w:val="left" w:pos="993"/>
          <w:tab w:val="left" w:pos="103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предоставления в виде электронных документов (электронных сообщений) информации о приеме (отказе в приеме) платежных требований взыскателей, платежных инструкций плательщиков, заявлений об исполнении (частичном исполнении) принятых АИС ИДО п</w:t>
      </w:r>
      <w:r w:rsidR="00E45BBC">
        <w:rPr>
          <w:sz w:val="28"/>
          <w:szCs w:val="28"/>
        </w:rPr>
        <w:t>латежных требований взыскателей</w:t>
      </w:r>
      <w:r w:rsidRPr="008F3397">
        <w:rPr>
          <w:sz w:val="28"/>
          <w:szCs w:val="28"/>
        </w:rPr>
        <w:t>;</w:t>
      </w:r>
    </w:p>
    <w:p w:rsidR="0002541B" w:rsidRDefault="0034580E" w:rsidP="0002541B">
      <w:pPr>
        <w:pStyle w:val="10"/>
        <w:widowControl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</w:t>
      </w:r>
      <w:r w:rsidR="00E45BBC">
        <w:rPr>
          <w:sz w:val="28"/>
          <w:szCs w:val="28"/>
        </w:rPr>
        <w:t xml:space="preserve"> </w:t>
      </w:r>
      <w:r w:rsidR="0002541B" w:rsidRPr="008F3397">
        <w:rPr>
          <w:sz w:val="28"/>
          <w:szCs w:val="28"/>
        </w:rPr>
        <w:t>соответствие информации, указанной в платежном требовании взыскателя, платежной инструкции плательщика, и информации, указанной в платежной инструкции АИС ИДО;</w:t>
      </w:r>
    </w:p>
    <w:p w:rsidR="0034580E" w:rsidRPr="008F3397" w:rsidRDefault="00994D62" w:rsidP="0002541B">
      <w:pPr>
        <w:pStyle w:val="10"/>
        <w:widowControl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</w:t>
      </w:r>
      <w:r w:rsidR="0034580E">
        <w:rPr>
          <w:sz w:val="28"/>
          <w:szCs w:val="28"/>
        </w:rPr>
        <w:t xml:space="preserve"> кризисн</w:t>
      </w:r>
      <w:r>
        <w:rPr>
          <w:sz w:val="28"/>
          <w:szCs w:val="28"/>
        </w:rPr>
        <w:t>ой</w:t>
      </w:r>
      <w:r w:rsidR="0034580E">
        <w:rPr>
          <w:sz w:val="28"/>
          <w:szCs w:val="28"/>
        </w:rPr>
        <w:t xml:space="preserve"> (сбойн</w:t>
      </w:r>
      <w:r>
        <w:rPr>
          <w:sz w:val="28"/>
          <w:szCs w:val="28"/>
        </w:rPr>
        <w:t>ой</w:t>
      </w:r>
      <w:r w:rsidR="0034580E">
        <w:rPr>
          <w:sz w:val="28"/>
          <w:szCs w:val="28"/>
        </w:rPr>
        <w:t>) ситуаци</w:t>
      </w:r>
      <w:r>
        <w:rPr>
          <w:sz w:val="28"/>
          <w:szCs w:val="28"/>
        </w:rPr>
        <w:t>и</w:t>
      </w:r>
      <w:r w:rsidR="0034580E">
        <w:rPr>
          <w:sz w:val="28"/>
          <w:szCs w:val="28"/>
        </w:rPr>
        <w:t xml:space="preserve"> в работе программного обеспечения АИС ИДО</w:t>
      </w:r>
      <w:r>
        <w:rPr>
          <w:sz w:val="28"/>
          <w:szCs w:val="28"/>
        </w:rPr>
        <w:t xml:space="preserve"> информировать Государственный орган </w:t>
      </w:r>
      <w:r w:rsidR="0034580E">
        <w:rPr>
          <w:sz w:val="28"/>
          <w:szCs w:val="28"/>
        </w:rPr>
        <w:t xml:space="preserve">в течение 30 минут с момента возникновения с использованием системы передачи финансовой информации либо другим </w:t>
      </w:r>
      <w:r>
        <w:rPr>
          <w:sz w:val="28"/>
          <w:szCs w:val="28"/>
        </w:rPr>
        <w:t>удобным способом;</w:t>
      </w:r>
      <w:r w:rsidR="0034580E">
        <w:rPr>
          <w:sz w:val="28"/>
          <w:szCs w:val="28"/>
        </w:rPr>
        <w:t xml:space="preserve"> </w:t>
      </w:r>
    </w:p>
    <w:p w:rsidR="0002541B" w:rsidRPr="008F3397" w:rsidRDefault="0034580E" w:rsidP="0002541B">
      <w:pPr>
        <w:pStyle w:val="10"/>
        <w:widowControl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</w:t>
      </w:r>
      <w:r w:rsidR="00E45BBC">
        <w:rPr>
          <w:sz w:val="28"/>
          <w:szCs w:val="28"/>
        </w:rPr>
        <w:t xml:space="preserve"> </w:t>
      </w:r>
      <w:r w:rsidR="0002541B" w:rsidRPr="008F3397">
        <w:rPr>
          <w:sz w:val="28"/>
          <w:szCs w:val="28"/>
        </w:rPr>
        <w:t xml:space="preserve">ведение электронного архива </w:t>
      </w:r>
      <w:r w:rsidR="005E268D" w:rsidRPr="008F3397">
        <w:rPr>
          <w:sz w:val="28"/>
          <w:szCs w:val="28"/>
        </w:rPr>
        <w:t xml:space="preserve">об </w:t>
      </w:r>
      <w:r w:rsidR="0002541B" w:rsidRPr="008F3397">
        <w:rPr>
          <w:sz w:val="28"/>
          <w:szCs w:val="28"/>
        </w:rPr>
        <w:t>исполненных посредством АИС ИДО платежных требований взыскателей, платежных инструкций плательщиков</w:t>
      </w:r>
      <w:r w:rsidR="005E268D" w:rsidRPr="008F3397">
        <w:rPr>
          <w:sz w:val="28"/>
          <w:szCs w:val="28"/>
        </w:rPr>
        <w:t xml:space="preserve"> и документов по их исполнению</w:t>
      </w:r>
      <w:r w:rsidR="0002541B" w:rsidRPr="008F3397">
        <w:rPr>
          <w:sz w:val="28"/>
          <w:szCs w:val="28"/>
        </w:rPr>
        <w:t>;</w:t>
      </w:r>
    </w:p>
    <w:p w:rsidR="0002541B" w:rsidRDefault="0002541B" w:rsidP="00025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предоставл</w:t>
      </w:r>
      <w:r w:rsidR="0034580E">
        <w:rPr>
          <w:sz w:val="28"/>
          <w:szCs w:val="28"/>
        </w:rPr>
        <w:t>ять Государственному органу</w:t>
      </w:r>
      <w:r w:rsidRPr="008F3397">
        <w:rPr>
          <w:sz w:val="28"/>
          <w:szCs w:val="28"/>
        </w:rPr>
        <w:t xml:space="preserve"> </w:t>
      </w:r>
      <w:r w:rsidR="0034580E" w:rsidRPr="008F3397">
        <w:rPr>
          <w:sz w:val="28"/>
          <w:szCs w:val="28"/>
        </w:rPr>
        <w:t>техническ</w:t>
      </w:r>
      <w:r w:rsidR="0034580E">
        <w:rPr>
          <w:sz w:val="28"/>
          <w:szCs w:val="28"/>
        </w:rPr>
        <w:t>ую</w:t>
      </w:r>
      <w:r w:rsidR="0034580E" w:rsidRPr="008F3397">
        <w:rPr>
          <w:sz w:val="28"/>
          <w:szCs w:val="28"/>
        </w:rPr>
        <w:t xml:space="preserve"> документаци</w:t>
      </w:r>
      <w:r w:rsidR="0034580E">
        <w:rPr>
          <w:sz w:val="28"/>
          <w:szCs w:val="28"/>
        </w:rPr>
        <w:t>ю</w:t>
      </w:r>
      <w:r w:rsidR="0034580E" w:rsidRPr="008F3397">
        <w:rPr>
          <w:sz w:val="28"/>
          <w:szCs w:val="28"/>
        </w:rPr>
        <w:t xml:space="preserve"> </w:t>
      </w:r>
      <w:r w:rsidRPr="008F3397">
        <w:rPr>
          <w:sz w:val="28"/>
          <w:szCs w:val="28"/>
        </w:rPr>
        <w:t>АИС ИДО не позднее тридцати дней до дня ее вступления в силу</w:t>
      </w:r>
      <w:r w:rsidR="009955C6">
        <w:rPr>
          <w:sz w:val="28"/>
          <w:szCs w:val="28"/>
        </w:rPr>
        <w:t>.</w:t>
      </w:r>
    </w:p>
    <w:p w:rsidR="009955C6" w:rsidRPr="008F3397" w:rsidRDefault="009955C6" w:rsidP="00025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379" w:rsidRPr="008F3397" w:rsidRDefault="009B4897" w:rsidP="00AD13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Оператор АИС ИДО</w:t>
      </w:r>
      <w:r w:rsidR="00AD1379" w:rsidRPr="008F3397">
        <w:rPr>
          <w:sz w:val="28"/>
          <w:szCs w:val="28"/>
        </w:rPr>
        <w:t xml:space="preserve"> имеет право:</w:t>
      </w:r>
    </w:p>
    <w:p w:rsidR="009B4897" w:rsidRPr="008F3397" w:rsidRDefault="009B4897" w:rsidP="005265F2">
      <w:pPr>
        <w:pStyle w:val="point"/>
        <w:ind w:firstLine="709"/>
        <w:rPr>
          <w:sz w:val="28"/>
          <w:szCs w:val="28"/>
        </w:rPr>
      </w:pPr>
      <w:r w:rsidRPr="008F3397">
        <w:rPr>
          <w:sz w:val="28"/>
          <w:szCs w:val="28"/>
        </w:rPr>
        <w:t xml:space="preserve">предъявлять требования к каналам связи </w:t>
      </w:r>
      <w:r w:rsidR="004647BA" w:rsidRPr="008F3397">
        <w:rPr>
          <w:sz w:val="28"/>
          <w:szCs w:val="28"/>
        </w:rPr>
        <w:t>Государственного органа</w:t>
      </w:r>
      <w:r w:rsidRPr="008F3397">
        <w:rPr>
          <w:sz w:val="28"/>
          <w:szCs w:val="28"/>
        </w:rPr>
        <w:t xml:space="preserve"> </w:t>
      </w:r>
      <w:r w:rsidR="004647BA" w:rsidRPr="008F3397">
        <w:rPr>
          <w:sz w:val="28"/>
          <w:szCs w:val="28"/>
        </w:rPr>
        <w:t xml:space="preserve"> </w:t>
      </w:r>
      <w:r w:rsidRPr="008F3397">
        <w:rPr>
          <w:sz w:val="28"/>
          <w:szCs w:val="28"/>
        </w:rPr>
        <w:t xml:space="preserve">для обеспечения информационного взаимодействия с </w:t>
      </w:r>
      <w:r w:rsidR="004647BA" w:rsidRPr="008F3397">
        <w:rPr>
          <w:sz w:val="28"/>
          <w:szCs w:val="28"/>
        </w:rPr>
        <w:t>О</w:t>
      </w:r>
      <w:r w:rsidRPr="008F3397">
        <w:rPr>
          <w:sz w:val="28"/>
          <w:szCs w:val="28"/>
        </w:rPr>
        <w:t>ператором;</w:t>
      </w:r>
    </w:p>
    <w:p w:rsidR="009B4897" w:rsidRPr="008F3397" w:rsidRDefault="009B4897" w:rsidP="009B4897">
      <w:pPr>
        <w:pStyle w:val="newncpi"/>
        <w:ind w:firstLine="709"/>
        <w:rPr>
          <w:sz w:val="28"/>
          <w:szCs w:val="28"/>
        </w:rPr>
      </w:pPr>
      <w:r w:rsidRPr="008F3397">
        <w:rPr>
          <w:sz w:val="28"/>
          <w:szCs w:val="28"/>
        </w:rPr>
        <w:t xml:space="preserve">предъявлять требования к программно-техническим комплексам </w:t>
      </w:r>
      <w:r w:rsidR="004647BA" w:rsidRPr="008F3397">
        <w:rPr>
          <w:sz w:val="28"/>
          <w:szCs w:val="28"/>
        </w:rPr>
        <w:t>Государственного органа</w:t>
      </w:r>
      <w:r w:rsidRPr="008F3397">
        <w:rPr>
          <w:sz w:val="28"/>
          <w:szCs w:val="28"/>
        </w:rPr>
        <w:t xml:space="preserve"> в целях обеспечения безопасности информационного взаимодействия между ним</w:t>
      </w:r>
      <w:r w:rsidR="004647BA" w:rsidRPr="008F3397">
        <w:rPr>
          <w:sz w:val="28"/>
          <w:szCs w:val="28"/>
        </w:rPr>
        <w:t xml:space="preserve"> и </w:t>
      </w:r>
      <w:r w:rsidRPr="008F3397">
        <w:rPr>
          <w:sz w:val="28"/>
          <w:szCs w:val="28"/>
        </w:rPr>
        <w:t>АИС ИДО, а также безопасности функционирования АИС ИДО</w:t>
      </w:r>
      <w:r w:rsidR="009955C6">
        <w:rPr>
          <w:sz w:val="28"/>
          <w:szCs w:val="28"/>
        </w:rPr>
        <w:t>.</w:t>
      </w:r>
    </w:p>
    <w:p w:rsidR="0017019D" w:rsidRPr="008F3397" w:rsidRDefault="0017019D" w:rsidP="009B4897">
      <w:pPr>
        <w:pStyle w:val="newncpi"/>
        <w:ind w:firstLine="851"/>
        <w:rPr>
          <w:sz w:val="28"/>
          <w:szCs w:val="28"/>
        </w:rPr>
      </w:pPr>
    </w:p>
    <w:p w:rsidR="00AD1379" w:rsidRPr="008F3397" w:rsidRDefault="004647BA" w:rsidP="00AD1379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lastRenderedPageBreak/>
        <w:t>Государственный орган</w:t>
      </w:r>
      <w:r w:rsidR="00535690" w:rsidRPr="008F3397">
        <w:rPr>
          <w:sz w:val="28"/>
          <w:szCs w:val="28"/>
        </w:rPr>
        <w:t xml:space="preserve"> обязан</w:t>
      </w:r>
      <w:r w:rsidR="00AD1379" w:rsidRPr="008F3397">
        <w:rPr>
          <w:sz w:val="28"/>
          <w:szCs w:val="28"/>
        </w:rPr>
        <w:t>:</w:t>
      </w:r>
    </w:p>
    <w:p w:rsidR="009B4897" w:rsidRPr="008F3397" w:rsidRDefault="009B4897" w:rsidP="005265F2">
      <w:pPr>
        <w:pStyle w:val="newncpi"/>
        <w:ind w:firstLine="709"/>
        <w:rPr>
          <w:sz w:val="28"/>
          <w:szCs w:val="28"/>
        </w:rPr>
      </w:pPr>
      <w:r w:rsidRPr="008F3397">
        <w:rPr>
          <w:sz w:val="28"/>
          <w:szCs w:val="28"/>
        </w:rPr>
        <w:t xml:space="preserve">установить предоставленные ему </w:t>
      </w:r>
      <w:r w:rsidR="004647BA" w:rsidRPr="008F3397">
        <w:rPr>
          <w:sz w:val="28"/>
          <w:szCs w:val="28"/>
        </w:rPr>
        <w:t>О</w:t>
      </w:r>
      <w:r w:rsidR="00535690" w:rsidRPr="008F3397">
        <w:rPr>
          <w:sz w:val="28"/>
          <w:szCs w:val="28"/>
        </w:rPr>
        <w:t>ператором</w:t>
      </w:r>
      <w:r w:rsidR="003F2B4C" w:rsidRPr="008F3397">
        <w:rPr>
          <w:sz w:val="28"/>
          <w:szCs w:val="28"/>
        </w:rPr>
        <w:t xml:space="preserve"> программные</w:t>
      </w:r>
      <w:r w:rsidR="005265F2" w:rsidRPr="008F3397">
        <w:rPr>
          <w:sz w:val="28"/>
          <w:szCs w:val="28"/>
        </w:rPr>
        <w:t xml:space="preserve"> </w:t>
      </w:r>
      <w:r w:rsidR="003F2B4C" w:rsidRPr="008F3397">
        <w:rPr>
          <w:sz w:val="28"/>
          <w:szCs w:val="28"/>
        </w:rPr>
        <w:t>средства</w:t>
      </w:r>
      <w:r w:rsidRPr="008F3397">
        <w:rPr>
          <w:sz w:val="28"/>
          <w:szCs w:val="28"/>
        </w:rPr>
        <w:t>, необходимые для подключения к АИС ИДО;</w:t>
      </w:r>
    </w:p>
    <w:p w:rsidR="009B4897" w:rsidRPr="008F3397" w:rsidRDefault="009B4897" w:rsidP="005265F2">
      <w:pPr>
        <w:pStyle w:val="aa"/>
        <w:ind w:left="0" w:firstLine="709"/>
        <w:jc w:val="both"/>
        <w:outlineLvl w:val="2"/>
        <w:rPr>
          <w:bCs/>
          <w:sz w:val="28"/>
          <w:szCs w:val="28"/>
        </w:rPr>
      </w:pPr>
      <w:r w:rsidRPr="008F3397">
        <w:rPr>
          <w:bCs/>
          <w:sz w:val="28"/>
          <w:szCs w:val="28"/>
        </w:rPr>
        <w:t>обеспечить обмен с АИС ИДО электронными документами (электронными сообщениями) посредством единой точки подключения к СПФИ для каждого участника</w:t>
      </w:r>
      <w:r w:rsidR="003F2B4C" w:rsidRPr="008F3397">
        <w:rPr>
          <w:bCs/>
          <w:sz w:val="28"/>
          <w:szCs w:val="28"/>
        </w:rPr>
        <w:t>;</w:t>
      </w:r>
    </w:p>
    <w:p w:rsidR="009B4897" w:rsidRPr="008F3397" w:rsidRDefault="009B4897" w:rsidP="001C4F58">
      <w:pPr>
        <w:pStyle w:val="aa"/>
        <w:ind w:left="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 xml:space="preserve">поддерживать в работоспособном состоянии и обслуживать собственные программно-технические средства, используемые для </w:t>
      </w:r>
      <w:r w:rsidR="003F2B4C" w:rsidRPr="008F3397">
        <w:rPr>
          <w:sz w:val="28"/>
          <w:szCs w:val="28"/>
        </w:rPr>
        <w:t xml:space="preserve">обеспечения </w:t>
      </w:r>
      <w:r w:rsidRPr="008F3397">
        <w:rPr>
          <w:sz w:val="28"/>
          <w:szCs w:val="28"/>
        </w:rPr>
        <w:t xml:space="preserve">функционирования </w:t>
      </w:r>
      <w:r w:rsidR="003F2B4C" w:rsidRPr="008F3397">
        <w:rPr>
          <w:sz w:val="28"/>
          <w:szCs w:val="28"/>
        </w:rPr>
        <w:t>АИС ИДО;</w:t>
      </w:r>
    </w:p>
    <w:p w:rsidR="009B4897" w:rsidRPr="008F3397" w:rsidRDefault="009B4897" w:rsidP="001C4F58">
      <w:pPr>
        <w:pStyle w:val="newncpi"/>
        <w:ind w:firstLine="709"/>
        <w:rPr>
          <w:sz w:val="28"/>
          <w:szCs w:val="28"/>
        </w:rPr>
      </w:pPr>
      <w:r w:rsidRPr="008F3397">
        <w:rPr>
          <w:sz w:val="28"/>
          <w:szCs w:val="28"/>
        </w:rPr>
        <w:t>обеспечивать информационное взаимодействие с оператором АИС</w:t>
      </w:r>
      <w:r w:rsidR="001C4F58">
        <w:rPr>
          <w:sz w:val="28"/>
          <w:szCs w:val="28"/>
        </w:rPr>
        <w:t> </w:t>
      </w:r>
      <w:r w:rsidRPr="008F3397">
        <w:rPr>
          <w:sz w:val="28"/>
          <w:szCs w:val="28"/>
        </w:rPr>
        <w:t xml:space="preserve">ИДО в соответствии с </w:t>
      </w:r>
      <w:r w:rsidR="00535690" w:rsidRPr="008F3397">
        <w:rPr>
          <w:sz w:val="28"/>
          <w:szCs w:val="28"/>
        </w:rPr>
        <w:t>законодательством</w:t>
      </w:r>
      <w:r w:rsidRPr="008F3397">
        <w:rPr>
          <w:sz w:val="28"/>
          <w:szCs w:val="28"/>
        </w:rPr>
        <w:t xml:space="preserve"> </w:t>
      </w:r>
      <w:r w:rsidR="00BE6973" w:rsidRPr="008F3397">
        <w:rPr>
          <w:sz w:val="28"/>
          <w:szCs w:val="28"/>
        </w:rPr>
        <w:t xml:space="preserve">Республики Беларусь </w:t>
      </w:r>
      <w:r w:rsidR="00535690" w:rsidRPr="008F3397">
        <w:rPr>
          <w:sz w:val="28"/>
          <w:szCs w:val="28"/>
        </w:rPr>
        <w:t xml:space="preserve">и </w:t>
      </w:r>
      <w:r w:rsidR="005F5005">
        <w:rPr>
          <w:sz w:val="28"/>
          <w:szCs w:val="28"/>
        </w:rPr>
        <w:t>условиями</w:t>
      </w:r>
      <w:r w:rsidR="00B61F4D">
        <w:rPr>
          <w:sz w:val="28"/>
          <w:szCs w:val="28"/>
        </w:rPr>
        <w:t xml:space="preserve"> договора на участие в АИС ИДО</w:t>
      </w:r>
      <w:r w:rsidRPr="008F3397">
        <w:rPr>
          <w:sz w:val="28"/>
          <w:szCs w:val="28"/>
        </w:rPr>
        <w:t>;</w:t>
      </w:r>
    </w:p>
    <w:p w:rsidR="009B4897" w:rsidRPr="008F3397" w:rsidRDefault="009245CD" w:rsidP="001C4F58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кризисных (сбойных) ситуаций при взаимодействии с АИС ИДО </w:t>
      </w:r>
      <w:r w:rsidR="009B4897" w:rsidRPr="008F3397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 xml:space="preserve">об этом </w:t>
      </w:r>
      <w:r w:rsidR="00220936" w:rsidRPr="008F3397">
        <w:rPr>
          <w:sz w:val="28"/>
          <w:szCs w:val="28"/>
        </w:rPr>
        <w:t>О</w:t>
      </w:r>
      <w:r w:rsidR="009B4897" w:rsidRPr="008F3397">
        <w:rPr>
          <w:sz w:val="28"/>
          <w:szCs w:val="28"/>
        </w:rPr>
        <w:t xml:space="preserve">ператора </w:t>
      </w:r>
      <w:r>
        <w:rPr>
          <w:sz w:val="28"/>
          <w:szCs w:val="28"/>
        </w:rPr>
        <w:t xml:space="preserve"> в </w:t>
      </w:r>
      <w:r w:rsidR="006273D9">
        <w:rPr>
          <w:sz w:val="28"/>
          <w:szCs w:val="28"/>
        </w:rPr>
        <w:t>течение 15 минут с момента возникновения такой ситуации любым удобным способом</w:t>
      </w:r>
      <w:r w:rsidR="00B61F4D">
        <w:rPr>
          <w:sz w:val="28"/>
          <w:szCs w:val="28"/>
        </w:rPr>
        <w:t>;</w:t>
      </w:r>
      <w:r w:rsidR="009B4897" w:rsidRPr="008F3397">
        <w:rPr>
          <w:sz w:val="28"/>
          <w:szCs w:val="28"/>
        </w:rPr>
        <w:t xml:space="preserve"> </w:t>
      </w:r>
    </w:p>
    <w:p w:rsidR="009B4897" w:rsidRPr="008F3397" w:rsidRDefault="009B4897" w:rsidP="001C4F58">
      <w:pPr>
        <w:pStyle w:val="newncpi"/>
        <w:ind w:firstLine="709"/>
        <w:rPr>
          <w:sz w:val="28"/>
          <w:szCs w:val="28"/>
        </w:rPr>
      </w:pPr>
      <w:r w:rsidRPr="008F3397">
        <w:rPr>
          <w:sz w:val="28"/>
          <w:szCs w:val="28"/>
        </w:rPr>
        <w:t xml:space="preserve">обеспечивать при взаимодействии с АИС ИДО выполнение требований законодательства </w:t>
      </w:r>
      <w:r w:rsidR="00220936" w:rsidRPr="008F3397">
        <w:rPr>
          <w:sz w:val="28"/>
          <w:szCs w:val="28"/>
        </w:rPr>
        <w:t xml:space="preserve">Республики Беларусь </w:t>
      </w:r>
      <w:r w:rsidRPr="008F3397">
        <w:rPr>
          <w:sz w:val="28"/>
          <w:szCs w:val="28"/>
        </w:rPr>
        <w:t>по поддержанию информационной безопасности, а также по защите информации;</w:t>
      </w:r>
    </w:p>
    <w:p w:rsidR="009B4897" w:rsidRDefault="009B4897" w:rsidP="001C4F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97">
        <w:rPr>
          <w:rFonts w:ascii="Times New Roman" w:hAnsi="Times New Roman" w:cs="Times New Roman"/>
          <w:sz w:val="28"/>
          <w:szCs w:val="28"/>
        </w:rPr>
        <w:t>соблюдать требования</w:t>
      </w:r>
      <w:r w:rsidR="00C007A3">
        <w:rPr>
          <w:rFonts w:ascii="Times New Roman" w:hAnsi="Times New Roman" w:cs="Times New Roman"/>
          <w:sz w:val="28"/>
          <w:szCs w:val="28"/>
        </w:rPr>
        <w:t xml:space="preserve"> </w:t>
      </w:r>
      <w:r w:rsidR="00220936" w:rsidRPr="008F3397">
        <w:rPr>
          <w:rFonts w:ascii="Times New Roman" w:hAnsi="Times New Roman" w:cs="Times New Roman"/>
          <w:sz w:val="28"/>
          <w:szCs w:val="28"/>
        </w:rPr>
        <w:t>законодательства Республики Беларусь</w:t>
      </w:r>
      <w:r w:rsidRPr="008F3397">
        <w:rPr>
          <w:rFonts w:ascii="Times New Roman" w:hAnsi="Times New Roman" w:cs="Times New Roman"/>
          <w:sz w:val="28"/>
          <w:szCs w:val="28"/>
        </w:rPr>
        <w:t>, а также технической документации АИС ИДО при формировании платежных требований взыскателей, платежных инструкций плательщиков, заявлений.</w:t>
      </w:r>
    </w:p>
    <w:p w:rsidR="001C4F58" w:rsidRPr="008F3397" w:rsidRDefault="001C4F58" w:rsidP="0053569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379" w:rsidRPr="008F3397" w:rsidRDefault="00BE6973" w:rsidP="001C4F58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 xml:space="preserve">Государственный орган </w:t>
      </w:r>
      <w:r w:rsidR="00AD1379" w:rsidRPr="008F3397">
        <w:rPr>
          <w:sz w:val="28"/>
          <w:szCs w:val="28"/>
        </w:rPr>
        <w:t>имеет право:</w:t>
      </w:r>
    </w:p>
    <w:p w:rsidR="006273D9" w:rsidRDefault="00535690" w:rsidP="001C4F58">
      <w:pPr>
        <w:pStyle w:val="aa"/>
        <w:autoSpaceDE w:val="0"/>
        <w:autoSpaceDN w:val="0"/>
        <w:adjustRightInd w:val="0"/>
        <w:ind w:left="430" w:firstLine="27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получ</w:t>
      </w:r>
      <w:r w:rsidR="00BE6973" w:rsidRPr="008F3397">
        <w:rPr>
          <w:sz w:val="28"/>
          <w:szCs w:val="28"/>
        </w:rPr>
        <w:t>а</w:t>
      </w:r>
      <w:r w:rsidRPr="008F3397">
        <w:rPr>
          <w:sz w:val="28"/>
          <w:szCs w:val="28"/>
        </w:rPr>
        <w:t>ть т</w:t>
      </w:r>
      <w:r w:rsidR="0017019D" w:rsidRPr="008F3397">
        <w:rPr>
          <w:sz w:val="28"/>
          <w:szCs w:val="28"/>
        </w:rPr>
        <w:t>ехническую документацию АИС ИДО</w:t>
      </w:r>
      <w:r w:rsidR="006273D9">
        <w:rPr>
          <w:sz w:val="28"/>
          <w:szCs w:val="28"/>
        </w:rPr>
        <w:t>;</w:t>
      </w:r>
    </w:p>
    <w:p w:rsidR="00535690" w:rsidRPr="008F3397" w:rsidRDefault="006273D9" w:rsidP="001C4F58">
      <w:pPr>
        <w:pStyle w:val="aa"/>
        <w:autoSpaceDE w:val="0"/>
        <w:autoSpaceDN w:val="0"/>
        <w:adjustRightInd w:val="0"/>
        <w:ind w:left="430" w:firstLine="279"/>
        <w:jc w:val="both"/>
        <w:rPr>
          <w:sz w:val="28"/>
          <w:szCs w:val="28"/>
        </w:rPr>
      </w:pPr>
      <w:r>
        <w:rPr>
          <w:sz w:val="28"/>
          <w:szCs w:val="28"/>
        </w:rPr>
        <w:t>получать (при необходимости) стандартное приложение АИС ИДО</w:t>
      </w:r>
      <w:r w:rsidR="0017019D" w:rsidRPr="008F3397">
        <w:rPr>
          <w:sz w:val="28"/>
          <w:szCs w:val="28"/>
        </w:rPr>
        <w:t>.</w:t>
      </w:r>
    </w:p>
    <w:p w:rsidR="00D35B1B" w:rsidRPr="008F3397" w:rsidRDefault="00D35B1B" w:rsidP="00E9068E">
      <w:pPr>
        <w:pStyle w:val="aa"/>
        <w:ind w:left="0" w:firstLine="851"/>
        <w:jc w:val="both"/>
        <w:outlineLvl w:val="2"/>
        <w:rPr>
          <w:bCs/>
          <w:sz w:val="28"/>
          <w:szCs w:val="28"/>
        </w:rPr>
      </w:pPr>
    </w:p>
    <w:p w:rsidR="00AD1379" w:rsidRPr="008F3397" w:rsidRDefault="00AD1379" w:rsidP="00E9068E">
      <w:pPr>
        <w:pStyle w:val="aa"/>
        <w:numPr>
          <w:ilvl w:val="0"/>
          <w:numId w:val="4"/>
        </w:numPr>
        <w:tabs>
          <w:tab w:val="left" w:pos="360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8F3397">
        <w:rPr>
          <w:b/>
          <w:sz w:val="28"/>
          <w:szCs w:val="28"/>
        </w:rPr>
        <w:t>ОТВЕТСТВЕННОСТЬ СТОРОН</w:t>
      </w:r>
    </w:p>
    <w:p w:rsidR="00AD1379" w:rsidRPr="008F3397" w:rsidRDefault="00AD1379" w:rsidP="00AD1379">
      <w:pPr>
        <w:pStyle w:val="2"/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3.1.</w:t>
      </w:r>
      <w:r w:rsidRPr="008F3397">
        <w:rPr>
          <w:color w:val="auto"/>
          <w:szCs w:val="28"/>
        </w:rPr>
        <w:tab/>
        <w:t>Стороны несут ответственность за неисполнение или ненадлежащее исполнение возложенных на них настоящим Договором обязательств, а также за причиненный ущерб в полном объеме, порядке и на условиях, предусмотренных законодательством.</w:t>
      </w:r>
    </w:p>
    <w:p w:rsidR="00AD1379" w:rsidRPr="008F3397" w:rsidRDefault="00AD1379" w:rsidP="00AD1379">
      <w:pPr>
        <w:pStyle w:val="3"/>
        <w:numPr>
          <w:ilvl w:val="12"/>
          <w:numId w:val="0"/>
        </w:numPr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3.2.</w:t>
      </w:r>
      <w:r w:rsidRPr="008F3397">
        <w:rPr>
          <w:color w:val="auto"/>
          <w:szCs w:val="28"/>
        </w:rPr>
        <w:tab/>
      </w:r>
      <w:r w:rsidR="00535690" w:rsidRPr="008F3397">
        <w:rPr>
          <w:color w:val="auto"/>
          <w:szCs w:val="28"/>
        </w:rPr>
        <w:t xml:space="preserve">Оператор </w:t>
      </w:r>
      <w:r w:rsidRPr="008F3397">
        <w:rPr>
          <w:color w:val="auto"/>
          <w:szCs w:val="28"/>
        </w:rPr>
        <w:t>не несет ответственнос</w:t>
      </w:r>
      <w:r w:rsidR="00D35B1B" w:rsidRPr="008F3397">
        <w:rPr>
          <w:color w:val="auto"/>
          <w:szCs w:val="28"/>
        </w:rPr>
        <w:t>ть за ненадлежащее исполнение обязательств по Договору</w:t>
      </w:r>
      <w:r w:rsidR="009D10F0" w:rsidRPr="008F3397">
        <w:rPr>
          <w:color w:val="auto"/>
          <w:szCs w:val="28"/>
        </w:rPr>
        <w:t xml:space="preserve"> в связи со сбоями в работе каналов связи, возникши</w:t>
      </w:r>
      <w:r w:rsidR="002E62CD" w:rsidRPr="008F3397">
        <w:rPr>
          <w:color w:val="auto"/>
          <w:szCs w:val="28"/>
        </w:rPr>
        <w:t>ми</w:t>
      </w:r>
      <w:r w:rsidR="009D10F0" w:rsidRPr="008F3397">
        <w:rPr>
          <w:color w:val="auto"/>
          <w:szCs w:val="28"/>
        </w:rPr>
        <w:t xml:space="preserve"> не по вине Оператора.</w:t>
      </w:r>
    </w:p>
    <w:p w:rsidR="00AD1379" w:rsidRPr="008F3397" w:rsidRDefault="00AD1379" w:rsidP="00AD1379">
      <w:pPr>
        <w:pStyle w:val="2"/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3.3.</w:t>
      </w:r>
      <w:r w:rsidRPr="008F3397">
        <w:rPr>
          <w:color w:val="auto"/>
          <w:szCs w:val="28"/>
        </w:rPr>
        <w:tab/>
      </w:r>
      <w:r w:rsidR="002E62CD" w:rsidRPr="008F3397">
        <w:rPr>
          <w:color w:val="auto"/>
          <w:szCs w:val="28"/>
        </w:rPr>
        <w:t>Государственный орган</w:t>
      </w:r>
      <w:r w:rsidR="00535690" w:rsidRPr="008F3397">
        <w:rPr>
          <w:color w:val="auto"/>
          <w:szCs w:val="28"/>
        </w:rPr>
        <w:t xml:space="preserve"> </w:t>
      </w:r>
      <w:r w:rsidRPr="008F3397">
        <w:rPr>
          <w:color w:val="auto"/>
          <w:szCs w:val="28"/>
        </w:rPr>
        <w:t xml:space="preserve">несет ответственность за несвоевременную оплату Услуг согласно </w:t>
      </w:r>
      <w:r w:rsidR="00D35B1B" w:rsidRPr="008F3397">
        <w:rPr>
          <w:color w:val="auto"/>
          <w:szCs w:val="28"/>
        </w:rPr>
        <w:t>условиям</w:t>
      </w:r>
      <w:r w:rsidRPr="008F3397">
        <w:rPr>
          <w:color w:val="auto"/>
          <w:szCs w:val="28"/>
        </w:rPr>
        <w:t xml:space="preserve"> настоящего Договора и уплачивает </w:t>
      </w:r>
      <w:r w:rsidR="00C764B8" w:rsidRPr="008F3397">
        <w:rPr>
          <w:color w:val="auto"/>
          <w:szCs w:val="28"/>
        </w:rPr>
        <w:t xml:space="preserve">Оператору </w:t>
      </w:r>
      <w:r w:rsidR="002E62CD" w:rsidRPr="008F3397">
        <w:rPr>
          <w:color w:val="auto"/>
          <w:szCs w:val="28"/>
        </w:rPr>
        <w:t xml:space="preserve"> </w:t>
      </w:r>
      <w:r w:rsidRPr="008F3397">
        <w:rPr>
          <w:color w:val="auto"/>
          <w:szCs w:val="28"/>
        </w:rPr>
        <w:t>пеню в размере 0,15% от суммы просроченного платежа за Услуги, оказанные по настоящему Договору, за каждый день просрочки.</w:t>
      </w:r>
    </w:p>
    <w:p w:rsidR="00AD1379" w:rsidRPr="008F3397" w:rsidRDefault="00AD1379" w:rsidP="00E9068E">
      <w:pPr>
        <w:pStyle w:val="aa"/>
        <w:numPr>
          <w:ilvl w:val="0"/>
          <w:numId w:val="4"/>
        </w:numPr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8F3397">
        <w:rPr>
          <w:b/>
          <w:sz w:val="28"/>
          <w:szCs w:val="28"/>
        </w:rPr>
        <w:t>ОПЛАТА УСЛУГ</w:t>
      </w:r>
    </w:p>
    <w:p w:rsidR="00AD1379" w:rsidRPr="008F3397" w:rsidRDefault="00AD1379" w:rsidP="00AD13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lastRenderedPageBreak/>
        <w:t>4.1.</w:t>
      </w:r>
      <w:r w:rsidRPr="008F3397">
        <w:rPr>
          <w:sz w:val="28"/>
          <w:szCs w:val="28"/>
        </w:rPr>
        <w:tab/>
      </w:r>
      <w:r w:rsidR="002E62CD" w:rsidRPr="008F3397">
        <w:rPr>
          <w:sz w:val="28"/>
          <w:szCs w:val="28"/>
        </w:rPr>
        <w:t xml:space="preserve">Стоимость услуг </w:t>
      </w:r>
      <w:r w:rsidRPr="008F3397">
        <w:rPr>
          <w:sz w:val="28"/>
          <w:szCs w:val="28"/>
        </w:rPr>
        <w:t>устан</w:t>
      </w:r>
      <w:r w:rsidR="002E62CD" w:rsidRPr="008F3397">
        <w:rPr>
          <w:sz w:val="28"/>
          <w:szCs w:val="28"/>
        </w:rPr>
        <w:t>авливается</w:t>
      </w:r>
      <w:r w:rsidRPr="008F3397">
        <w:rPr>
          <w:sz w:val="28"/>
          <w:szCs w:val="28"/>
        </w:rPr>
        <w:t xml:space="preserve"> </w:t>
      </w:r>
      <w:r w:rsidR="002E62CD" w:rsidRPr="008F3397">
        <w:rPr>
          <w:sz w:val="28"/>
          <w:szCs w:val="28"/>
        </w:rPr>
        <w:t xml:space="preserve">Прейскурантом Оператора,  </w:t>
      </w:r>
      <w:r w:rsidRPr="008F3397">
        <w:rPr>
          <w:sz w:val="28"/>
          <w:szCs w:val="28"/>
        </w:rPr>
        <w:t xml:space="preserve"> действующим на момент оказания Услуги и размещенным на официальном сайте </w:t>
      </w:r>
      <w:r w:rsidR="00C764B8" w:rsidRPr="008F3397">
        <w:rPr>
          <w:sz w:val="28"/>
          <w:szCs w:val="28"/>
        </w:rPr>
        <w:t xml:space="preserve">Оператора </w:t>
      </w:r>
      <w:r w:rsidR="002E62CD" w:rsidRPr="008F3397">
        <w:rPr>
          <w:sz w:val="28"/>
          <w:szCs w:val="28"/>
        </w:rPr>
        <w:t xml:space="preserve"> </w:t>
      </w:r>
      <w:r w:rsidRPr="008F3397">
        <w:rPr>
          <w:sz w:val="28"/>
          <w:szCs w:val="28"/>
        </w:rPr>
        <w:t>в глобальной компьютерной сети Интернет.</w:t>
      </w:r>
      <w:r w:rsidR="002E62CD" w:rsidRPr="008F3397">
        <w:rPr>
          <w:sz w:val="28"/>
          <w:szCs w:val="28"/>
        </w:rPr>
        <w:t xml:space="preserve"> </w:t>
      </w:r>
    </w:p>
    <w:p w:rsidR="00AD1379" w:rsidRPr="008F3397" w:rsidRDefault="00AD1379" w:rsidP="00AD1379">
      <w:pPr>
        <w:numPr>
          <w:ilvl w:val="12"/>
          <w:numId w:val="0"/>
        </w:numPr>
        <w:tabs>
          <w:tab w:val="left" w:pos="1276"/>
          <w:tab w:val="left" w:pos="694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4.2.</w:t>
      </w:r>
      <w:r w:rsidRPr="008F3397">
        <w:rPr>
          <w:sz w:val="28"/>
          <w:szCs w:val="28"/>
        </w:rPr>
        <w:tab/>
        <w:t xml:space="preserve">При изменении в период действия настоящего Договора законодательства </w:t>
      </w:r>
      <w:r w:rsidR="00C007A3">
        <w:rPr>
          <w:sz w:val="28"/>
          <w:szCs w:val="28"/>
        </w:rPr>
        <w:t xml:space="preserve">Республики Беларусь </w:t>
      </w:r>
      <w:r w:rsidRPr="008F3397">
        <w:rPr>
          <w:sz w:val="28"/>
          <w:szCs w:val="28"/>
        </w:rPr>
        <w:t>в области ценообразования, технологии обработки информации, уровня оплаты труда, перечня и ставок налогов, цен на материальные и энергетические ресурсы, тарифов на</w:t>
      </w:r>
      <w:r w:rsidR="00C764B8" w:rsidRPr="008F3397">
        <w:rPr>
          <w:sz w:val="28"/>
          <w:szCs w:val="28"/>
        </w:rPr>
        <w:t xml:space="preserve"> услуги связи и т.п. тарифы на У</w:t>
      </w:r>
      <w:r w:rsidRPr="008F3397">
        <w:rPr>
          <w:sz w:val="28"/>
          <w:szCs w:val="28"/>
        </w:rPr>
        <w:t>слуги могут быть пересмотрены.</w:t>
      </w:r>
    </w:p>
    <w:p w:rsidR="00AD1379" w:rsidRPr="008F3397" w:rsidRDefault="00AD1379" w:rsidP="00AD1379">
      <w:pPr>
        <w:pStyle w:val="2"/>
        <w:numPr>
          <w:ilvl w:val="0"/>
          <w:numId w:val="0"/>
        </w:numPr>
        <w:tabs>
          <w:tab w:val="left" w:pos="1276"/>
          <w:tab w:val="left" w:pos="8505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4.3.</w:t>
      </w:r>
      <w:r w:rsidRPr="008F3397">
        <w:rPr>
          <w:color w:val="auto"/>
          <w:szCs w:val="28"/>
        </w:rPr>
        <w:tab/>
        <w:t xml:space="preserve">Информация об установлении (изменении) тарифа доводится до </w:t>
      </w:r>
      <w:r w:rsidR="002E62CD" w:rsidRPr="008F3397">
        <w:rPr>
          <w:color w:val="auto"/>
          <w:szCs w:val="28"/>
        </w:rPr>
        <w:t>Государственного органа</w:t>
      </w:r>
      <w:r w:rsidR="00C764B8" w:rsidRPr="008F3397">
        <w:rPr>
          <w:color w:val="auto"/>
          <w:szCs w:val="28"/>
        </w:rPr>
        <w:t xml:space="preserve"> </w:t>
      </w:r>
      <w:r w:rsidRPr="008F3397">
        <w:rPr>
          <w:color w:val="auto"/>
          <w:szCs w:val="28"/>
        </w:rPr>
        <w:t>электронным сообщением через СПФИ не позднее, чем за месяц до момента применения новой стоимости. При несогласии Участника</w:t>
      </w:r>
      <w:r w:rsidR="00C764B8" w:rsidRPr="008F3397">
        <w:rPr>
          <w:color w:val="auto"/>
          <w:szCs w:val="28"/>
        </w:rPr>
        <w:t xml:space="preserve"> АИС ИДО</w:t>
      </w:r>
      <w:r w:rsidRPr="008F3397">
        <w:rPr>
          <w:color w:val="auto"/>
          <w:szCs w:val="28"/>
        </w:rPr>
        <w:t xml:space="preserve"> оплачивать </w:t>
      </w:r>
      <w:r w:rsidR="002E62CD" w:rsidRPr="008F3397">
        <w:rPr>
          <w:color w:val="auto"/>
          <w:szCs w:val="28"/>
        </w:rPr>
        <w:t>предоставление</w:t>
      </w:r>
      <w:r w:rsidRPr="008F3397">
        <w:rPr>
          <w:color w:val="auto"/>
          <w:szCs w:val="28"/>
        </w:rPr>
        <w:t xml:space="preserve"> Услуги</w:t>
      </w:r>
      <w:r w:rsidR="002E62CD" w:rsidRPr="008F3397">
        <w:rPr>
          <w:color w:val="auto"/>
          <w:szCs w:val="28"/>
        </w:rPr>
        <w:t xml:space="preserve"> по измененной стоимости</w:t>
      </w:r>
      <w:r w:rsidRPr="008F3397">
        <w:rPr>
          <w:color w:val="auto"/>
          <w:szCs w:val="28"/>
        </w:rPr>
        <w:t xml:space="preserve">, </w:t>
      </w:r>
      <w:r w:rsidR="00C764B8" w:rsidRPr="008F3397">
        <w:rPr>
          <w:color w:val="auto"/>
          <w:szCs w:val="28"/>
        </w:rPr>
        <w:t>Оператор АИС ИДО</w:t>
      </w:r>
      <w:r w:rsidRPr="008F3397">
        <w:rPr>
          <w:color w:val="auto"/>
          <w:szCs w:val="28"/>
        </w:rPr>
        <w:t xml:space="preserve"> имеет право </w:t>
      </w:r>
      <w:r w:rsidR="00C007A3">
        <w:rPr>
          <w:color w:val="auto"/>
          <w:szCs w:val="28"/>
        </w:rPr>
        <w:t>приостановить оказание</w:t>
      </w:r>
      <w:r w:rsidRPr="008F3397">
        <w:rPr>
          <w:color w:val="auto"/>
          <w:szCs w:val="28"/>
        </w:rPr>
        <w:t xml:space="preserve"> Услуг, </w:t>
      </w:r>
      <w:r w:rsidR="00C007A3">
        <w:rPr>
          <w:color w:val="auto"/>
          <w:szCs w:val="28"/>
        </w:rPr>
        <w:t xml:space="preserve">с обязательным уведомлением владельца АИС ИДО, </w:t>
      </w:r>
      <w:r w:rsidRPr="008F3397">
        <w:rPr>
          <w:color w:val="auto"/>
          <w:szCs w:val="28"/>
        </w:rPr>
        <w:t>не неся</w:t>
      </w:r>
      <w:r w:rsidR="00C007A3">
        <w:rPr>
          <w:color w:val="auto"/>
          <w:szCs w:val="28"/>
        </w:rPr>
        <w:t xml:space="preserve"> при этом</w:t>
      </w:r>
      <w:r w:rsidRPr="008F3397">
        <w:rPr>
          <w:color w:val="auto"/>
          <w:szCs w:val="28"/>
        </w:rPr>
        <w:t xml:space="preserve"> ответственности за возникшие у </w:t>
      </w:r>
      <w:r w:rsidR="002E62CD" w:rsidRPr="008F3397">
        <w:rPr>
          <w:color w:val="auto"/>
          <w:szCs w:val="28"/>
        </w:rPr>
        <w:t>Государственного органа</w:t>
      </w:r>
      <w:r w:rsidRPr="008F3397">
        <w:rPr>
          <w:color w:val="auto"/>
          <w:szCs w:val="28"/>
        </w:rPr>
        <w:t xml:space="preserve"> убытки, вызванные таким отказом.</w:t>
      </w:r>
    </w:p>
    <w:p w:rsidR="00AD1379" w:rsidRPr="008F3397" w:rsidRDefault="00AD1379" w:rsidP="00AD13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4.4.</w:t>
      </w:r>
      <w:r w:rsidRPr="008F3397">
        <w:rPr>
          <w:sz w:val="28"/>
          <w:szCs w:val="28"/>
        </w:rPr>
        <w:tab/>
      </w:r>
      <w:r w:rsidR="00C764B8" w:rsidRPr="008F3397">
        <w:rPr>
          <w:sz w:val="28"/>
          <w:szCs w:val="28"/>
        </w:rPr>
        <w:t>Оператор</w:t>
      </w:r>
      <w:r w:rsidRPr="008F3397">
        <w:rPr>
          <w:sz w:val="28"/>
          <w:szCs w:val="28"/>
        </w:rPr>
        <w:t xml:space="preserve"> ежемесячно, не позднее 5-го рабочего дня месяца, следующего за отчетным, направляет </w:t>
      </w:r>
      <w:r w:rsidR="002E62CD" w:rsidRPr="008F3397">
        <w:rPr>
          <w:sz w:val="28"/>
          <w:szCs w:val="28"/>
        </w:rPr>
        <w:t>Государственному органу</w:t>
      </w:r>
      <w:r w:rsidR="00C764B8" w:rsidRPr="008F3397">
        <w:rPr>
          <w:sz w:val="28"/>
          <w:szCs w:val="28"/>
        </w:rPr>
        <w:t xml:space="preserve"> </w:t>
      </w:r>
      <w:r w:rsidRPr="008F3397">
        <w:rPr>
          <w:sz w:val="28"/>
          <w:szCs w:val="28"/>
        </w:rPr>
        <w:t xml:space="preserve">акт оказанных услуг за фактически оказанные Услуги на бумажном носителе либо посредством систем документационного обеспечения в форме электронного документа, и электронным сообщением через СПФИ. Полученный акт оказанных услуг должен быть оплачен </w:t>
      </w:r>
      <w:r w:rsidR="002E62CD" w:rsidRPr="008F3397">
        <w:rPr>
          <w:sz w:val="28"/>
          <w:szCs w:val="28"/>
        </w:rPr>
        <w:t>Государственным органом</w:t>
      </w:r>
      <w:r w:rsidRPr="008F3397">
        <w:rPr>
          <w:sz w:val="28"/>
          <w:szCs w:val="28"/>
        </w:rPr>
        <w:t xml:space="preserve"> не позднее </w:t>
      </w:r>
      <w:r w:rsidR="005F5005">
        <w:rPr>
          <w:sz w:val="28"/>
          <w:szCs w:val="28"/>
        </w:rPr>
        <w:t>последнего банковского дня</w:t>
      </w:r>
      <w:r w:rsidRPr="008F3397">
        <w:rPr>
          <w:sz w:val="28"/>
          <w:szCs w:val="28"/>
        </w:rPr>
        <w:t xml:space="preserve"> месяца, следующего за отчетным</w:t>
      </w:r>
      <w:r w:rsidR="002E62CD" w:rsidRPr="008F3397">
        <w:rPr>
          <w:sz w:val="28"/>
          <w:szCs w:val="28"/>
        </w:rPr>
        <w:t>.</w:t>
      </w:r>
    </w:p>
    <w:p w:rsidR="00AD1379" w:rsidRPr="008F3397" w:rsidRDefault="00AD1379" w:rsidP="00AD1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 xml:space="preserve">Составление </w:t>
      </w:r>
      <w:r w:rsidR="00C764B8" w:rsidRPr="008F3397">
        <w:rPr>
          <w:sz w:val="28"/>
          <w:szCs w:val="28"/>
        </w:rPr>
        <w:t xml:space="preserve">Оператором </w:t>
      </w:r>
      <w:r w:rsidR="002E62CD" w:rsidRPr="008F3397">
        <w:rPr>
          <w:sz w:val="28"/>
          <w:szCs w:val="28"/>
        </w:rPr>
        <w:t xml:space="preserve"> </w:t>
      </w:r>
      <w:r w:rsidRPr="008F3397">
        <w:rPr>
          <w:sz w:val="28"/>
          <w:szCs w:val="28"/>
        </w:rPr>
        <w:t>и подписание Сторонами акта в форме электронного документа должно осуществляться в соответствии с требованиями законодательства Республики Беларусь.</w:t>
      </w:r>
    </w:p>
    <w:p w:rsidR="00AD1379" w:rsidRPr="008F3397" w:rsidRDefault="002E62CD" w:rsidP="00AD1379">
      <w:pPr>
        <w:pStyle w:val="1"/>
        <w:widowControl/>
        <w:tabs>
          <w:tab w:val="left" w:pos="927"/>
          <w:tab w:val="left" w:pos="108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Государственный орган</w:t>
      </w:r>
      <w:r w:rsidR="00C764B8" w:rsidRPr="008F3397">
        <w:rPr>
          <w:sz w:val="28"/>
          <w:szCs w:val="28"/>
        </w:rPr>
        <w:t xml:space="preserve"> </w:t>
      </w:r>
      <w:r w:rsidR="00AD1379" w:rsidRPr="008F3397">
        <w:rPr>
          <w:sz w:val="28"/>
          <w:szCs w:val="28"/>
        </w:rPr>
        <w:t xml:space="preserve">обязан подписать со своей стороны полученный акт оказанных услуг и направить его </w:t>
      </w:r>
      <w:r w:rsidR="00C764B8" w:rsidRPr="008F3397">
        <w:rPr>
          <w:sz w:val="28"/>
          <w:szCs w:val="28"/>
        </w:rPr>
        <w:t xml:space="preserve">Оператору </w:t>
      </w:r>
      <w:r w:rsidR="00AD1379" w:rsidRPr="008F3397">
        <w:rPr>
          <w:sz w:val="28"/>
          <w:szCs w:val="28"/>
        </w:rPr>
        <w:t>в течение 5</w:t>
      </w:r>
      <w:r w:rsidR="001C4F58">
        <w:rPr>
          <w:sz w:val="28"/>
          <w:szCs w:val="28"/>
        </w:rPr>
        <w:t> </w:t>
      </w:r>
      <w:r w:rsidR="00AD1379" w:rsidRPr="008F3397">
        <w:rPr>
          <w:sz w:val="28"/>
          <w:szCs w:val="28"/>
        </w:rPr>
        <w:t xml:space="preserve">(пяти) дней с даты получения. </w:t>
      </w:r>
    </w:p>
    <w:p w:rsidR="00AD1379" w:rsidRPr="008F3397" w:rsidRDefault="00AD1379" w:rsidP="008F339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bCs/>
          <w:sz w:val="28"/>
          <w:szCs w:val="28"/>
        </w:rPr>
        <w:t xml:space="preserve">В случае отказа от подписания акта, </w:t>
      </w:r>
      <w:r w:rsidR="002E62CD" w:rsidRPr="008F3397">
        <w:rPr>
          <w:bCs/>
          <w:sz w:val="28"/>
          <w:szCs w:val="28"/>
        </w:rPr>
        <w:t>Государственн</w:t>
      </w:r>
      <w:r w:rsidR="005265F2" w:rsidRPr="008F3397">
        <w:rPr>
          <w:bCs/>
          <w:sz w:val="28"/>
          <w:szCs w:val="28"/>
        </w:rPr>
        <w:t>ый орган</w:t>
      </w:r>
      <w:r w:rsidRPr="008F3397">
        <w:rPr>
          <w:bCs/>
          <w:sz w:val="28"/>
          <w:szCs w:val="28"/>
        </w:rPr>
        <w:t xml:space="preserve"> обязуется не позднее 5 (пяти) дней с </w:t>
      </w:r>
      <w:r w:rsidR="00C007A3">
        <w:rPr>
          <w:bCs/>
          <w:sz w:val="28"/>
          <w:szCs w:val="28"/>
        </w:rPr>
        <w:t>даты</w:t>
      </w:r>
      <w:r w:rsidRPr="008F3397">
        <w:rPr>
          <w:bCs/>
          <w:sz w:val="28"/>
          <w:szCs w:val="28"/>
        </w:rPr>
        <w:t xml:space="preserve"> получения акта предоставить </w:t>
      </w:r>
      <w:r w:rsidR="00C764B8" w:rsidRPr="008F3397">
        <w:rPr>
          <w:sz w:val="28"/>
          <w:szCs w:val="28"/>
        </w:rPr>
        <w:t xml:space="preserve">Оператору </w:t>
      </w:r>
      <w:r w:rsidR="005265F2" w:rsidRPr="008F3397">
        <w:rPr>
          <w:sz w:val="28"/>
          <w:szCs w:val="28"/>
        </w:rPr>
        <w:t xml:space="preserve"> </w:t>
      </w:r>
      <w:r w:rsidRPr="008F3397">
        <w:rPr>
          <w:bCs/>
          <w:sz w:val="28"/>
          <w:szCs w:val="28"/>
        </w:rPr>
        <w:t xml:space="preserve">мотивированный отказ </w:t>
      </w:r>
      <w:r w:rsidR="005265F2" w:rsidRPr="008F3397">
        <w:rPr>
          <w:bCs/>
          <w:sz w:val="28"/>
          <w:szCs w:val="28"/>
        </w:rPr>
        <w:t xml:space="preserve">от приемки услуг </w:t>
      </w:r>
      <w:r w:rsidRPr="008F3397">
        <w:rPr>
          <w:bCs/>
          <w:sz w:val="28"/>
          <w:szCs w:val="28"/>
        </w:rPr>
        <w:t xml:space="preserve">в письменном виде, в противном случае обязательства </w:t>
      </w:r>
      <w:r w:rsidR="00C764B8" w:rsidRPr="008F3397">
        <w:rPr>
          <w:sz w:val="28"/>
          <w:szCs w:val="28"/>
        </w:rPr>
        <w:t xml:space="preserve">Оператора </w:t>
      </w:r>
      <w:r w:rsidRPr="008F3397">
        <w:rPr>
          <w:bCs/>
          <w:sz w:val="28"/>
          <w:szCs w:val="28"/>
        </w:rPr>
        <w:t>по настоящему Договору считаются выполненными</w:t>
      </w:r>
      <w:r w:rsidR="00C007A3">
        <w:rPr>
          <w:bCs/>
          <w:sz w:val="28"/>
          <w:szCs w:val="28"/>
        </w:rPr>
        <w:t xml:space="preserve"> и  подлежат оплате в полном объеме</w:t>
      </w:r>
      <w:r w:rsidRPr="008F3397">
        <w:rPr>
          <w:bCs/>
          <w:sz w:val="28"/>
          <w:szCs w:val="28"/>
        </w:rPr>
        <w:t>.</w:t>
      </w:r>
    </w:p>
    <w:p w:rsidR="00AD1379" w:rsidRPr="008F3397" w:rsidRDefault="00AD1379" w:rsidP="00E9068E">
      <w:pPr>
        <w:pStyle w:val="aa"/>
        <w:numPr>
          <w:ilvl w:val="0"/>
          <w:numId w:val="4"/>
        </w:numPr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8F3397">
        <w:rPr>
          <w:b/>
          <w:sz w:val="28"/>
          <w:szCs w:val="28"/>
        </w:rPr>
        <w:t>ФОРС-МАЖОР</w:t>
      </w:r>
    </w:p>
    <w:p w:rsidR="00AD1379" w:rsidRPr="008F3397" w:rsidRDefault="00A14BEC" w:rsidP="00AD1379">
      <w:pPr>
        <w:pStyle w:val="3"/>
        <w:widowControl w:val="0"/>
        <w:tabs>
          <w:tab w:val="num" w:pos="1800"/>
        </w:tabs>
        <w:autoSpaceDE w:val="0"/>
        <w:autoSpaceDN w:val="0"/>
        <w:rPr>
          <w:color w:val="auto"/>
          <w:szCs w:val="28"/>
        </w:rPr>
      </w:pPr>
      <w:r w:rsidRPr="008F3397">
        <w:rPr>
          <w:color w:val="auto"/>
          <w:szCs w:val="28"/>
        </w:rPr>
        <w:t>5.1. </w:t>
      </w:r>
      <w:r w:rsidR="00AD1379" w:rsidRPr="008F3397">
        <w:rPr>
          <w:color w:val="auto"/>
          <w:szCs w:val="28"/>
        </w:rPr>
        <w:t xml:space="preserve">Ни одна из Сторон не несет ответственности перед другой Стороной за неисполнение, ненадлежащее или несвоевременное исполнение своих обязательств по настоящему Договору, обусловленное обстоятельствами, возникшими помимо воли и желания Стороны после заключения настоящего Договора: землетрясение, наводнение, пожар, другие </w:t>
      </w:r>
      <w:r w:rsidR="00AD1379" w:rsidRPr="008F3397">
        <w:rPr>
          <w:color w:val="auto"/>
          <w:szCs w:val="28"/>
        </w:rPr>
        <w:lastRenderedPageBreak/>
        <w:t>стихийные явления, эпидемии, авария, объявленная или фактическая война, забастовки (кроме забастовок персонала Сторон), отключение электроэнергии, качество каналов связи по вине предприятий связи, изменение законодательства Республики Беларусь, в том числе принятие Национальным банком Республики Беларусь либо иным полномочным государственным органом Республики Беларусь нормативных актов (решений), влияющих на сроки исполнения обязательств, а также иные чрезвычайные, непреодолимые обстоятельства, которые Сторона не могла предвидеть, предусмотреть и/или предотвратить.</w:t>
      </w:r>
    </w:p>
    <w:p w:rsidR="00AD1379" w:rsidRPr="008F3397" w:rsidRDefault="00AD1379" w:rsidP="00AD1379">
      <w:pPr>
        <w:pStyle w:val="1"/>
        <w:widowControl/>
        <w:tabs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 xml:space="preserve">5.2. Сторона, для которой создалась ситуация неисполнения, ненадлежащего или несвоевременного исполнения своих обязательств по Договору в связи с обстоятельствами, указанными в пункте 5.1. настоящего Договора, должна незамедлительно сообщить другой Стороне о наступлении и прекращении вышеуказанных обстоятельств, но не позднее чем в </w:t>
      </w:r>
      <w:r w:rsidR="00C007A3">
        <w:rPr>
          <w:sz w:val="28"/>
          <w:szCs w:val="28"/>
        </w:rPr>
        <w:t xml:space="preserve">                     </w:t>
      </w:r>
      <w:r w:rsidRPr="008F3397">
        <w:rPr>
          <w:sz w:val="28"/>
          <w:szCs w:val="28"/>
        </w:rPr>
        <w:t>5-</w:t>
      </w:r>
      <w:r w:rsidR="00C007A3">
        <w:rPr>
          <w:sz w:val="28"/>
          <w:szCs w:val="28"/>
        </w:rPr>
        <w:t xml:space="preserve">ти </w:t>
      </w:r>
      <w:r w:rsidRPr="008F3397">
        <w:rPr>
          <w:sz w:val="28"/>
          <w:szCs w:val="28"/>
        </w:rPr>
        <w:t>дневный срок с момента их наступления или прекращения. В этом случае представители Сторон в кратчайшие сроки согласовывают единые дальнейшие действия.</w:t>
      </w:r>
    </w:p>
    <w:p w:rsidR="00AD1379" w:rsidRPr="008F3397" w:rsidRDefault="00AD1379" w:rsidP="00AD1379">
      <w:pPr>
        <w:pStyle w:val="1"/>
        <w:widowControl/>
        <w:tabs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5.3. Не уведомление или несвоевременное уведомление лишает Сторону права ссылаться на вышеуказанные обстоятельства, как на основание, освобождающее от ответственности за неисполнение, ненадлежащее или несвоевременное исполнение своих обязательств по настоящему Договору.</w:t>
      </w:r>
    </w:p>
    <w:p w:rsidR="00AD1379" w:rsidRPr="008F3397" w:rsidRDefault="00AD1379" w:rsidP="00AD13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Срок выполнения соответствующих обязательств по настоящему Договору отодвигается соразмерно сроку действия обстоятельств непреодолимой силы и ликвидации их последствий.</w:t>
      </w:r>
    </w:p>
    <w:p w:rsidR="00AD1379" w:rsidRPr="008F3397" w:rsidRDefault="00AD1379" w:rsidP="00E9068E">
      <w:pPr>
        <w:pStyle w:val="aa"/>
        <w:numPr>
          <w:ilvl w:val="0"/>
          <w:numId w:val="4"/>
        </w:numPr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 w:rsidRPr="008F3397">
        <w:rPr>
          <w:b/>
          <w:sz w:val="28"/>
          <w:szCs w:val="28"/>
        </w:rPr>
        <w:t>ПОРЯДОК РАССМОТРЕНИЯ СПОРОВ</w:t>
      </w:r>
    </w:p>
    <w:p w:rsidR="00AD1379" w:rsidRPr="008F3397" w:rsidRDefault="00D35B1B" w:rsidP="00A14BEC">
      <w:pPr>
        <w:pStyle w:val="a3"/>
        <w:numPr>
          <w:ilvl w:val="0"/>
          <w:numId w:val="0"/>
        </w:numPr>
        <w:tabs>
          <w:tab w:val="left" w:pos="1276"/>
        </w:tabs>
        <w:ind w:firstLine="851"/>
        <w:rPr>
          <w:color w:val="auto"/>
          <w:szCs w:val="28"/>
        </w:rPr>
      </w:pPr>
      <w:r w:rsidRPr="008F3397">
        <w:rPr>
          <w:color w:val="auto"/>
          <w:szCs w:val="28"/>
        </w:rPr>
        <w:t>6.1. </w:t>
      </w:r>
      <w:r w:rsidR="00AD1379" w:rsidRPr="008F3397">
        <w:rPr>
          <w:color w:val="auto"/>
          <w:szCs w:val="28"/>
        </w:rPr>
        <w:t>Все споры, которые могут возникнуть по настоящему договору или в связи с ним, разрешаются путем проведения переговоров и в претензионном порядке. В случае возникновения споров и разногласий, получившая претензию Сторона обязана направить письменный ответ другой Стороне в 20-дневный срок со дня ее получения.</w:t>
      </w:r>
    </w:p>
    <w:p w:rsidR="008E3B34" w:rsidRPr="008F3397" w:rsidRDefault="00A14BEC" w:rsidP="008E3B34">
      <w:pPr>
        <w:pStyle w:val="a3"/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6.2. </w:t>
      </w:r>
      <w:r w:rsidR="00AD1379" w:rsidRPr="008F3397">
        <w:rPr>
          <w:color w:val="auto"/>
          <w:szCs w:val="28"/>
        </w:rPr>
        <w:t>Неурегулированные в претензионном порядке споры подлежат разрешению в экономическом суде по месту нахождения ответчика в порядке, определяемом законодательством Республики Беларусь.</w:t>
      </w:r>
    </w:p>
    <w:p w:rsidR="00AD1379" w:rsidRPr="008F3397" w:rsidRDefault="00AD1379" w:rsidP="00E9068E">
      <w:pPr>
        <w:pStyle w:val="a3"/>
        <w:numPr>
          <w:ilvl w:val="0"/>
          <w:numId w:val="4"/>
        </w:numPr>
        <w:tabs>
          <w:tab w:val="left" w:pos="1276"/>
        </w:tabs>
        <w:spacing w:before="100" w:beforeAutospacing="1" w:after="100" w:afterAutospacing="1"/>
        <w:ind w:left="0" w:firstLine="0"/>
        <w:jc w:val="center"/>
        <w:rPr>
          <w:b/>
          <w:szCs w:val="28"/>
        </w:rPr>
      </w:pPr>
      <w:r w:rsidRPr="008F3397">
        <w:rPr>
          <w:b/>
          <w:szCs w:val="28"/>
        </w:rPr>
        <w:t>СРОК ДЕЙСТВИЯ ДОГОВОРА. РАСТОРЖЕНИЕ, ИЗМЕНЕНИЕ, ДОПОЛНЕНИЕ ДОГОВОРА</w:t>
      </w:r>
    </w:p>
    <w:p w:rsidR="00E45491" w:rsidRPr="008F3397" w:rsidRDefault="00AD1379" w:rsidP="00E454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7.1.</w:t>
      </w:r>
      <w:r w:rsidRPr="008F3397">
        <w:rPr>
          <w:sz w:val="28"/>
          <w:szCs w:val="28"/>
        </w:rPr>
        <w:tab/>
        <w:t xml:space="preserve">Изменения и дополнения в настоящий Договор могут вноситься только по взаимному согласию Сторон путем оформления дополнительного соглашения, которое после его подписания уполномоченными </w:t>
      </w:r>
      <w:r w:rsidRPr="008F3397">
        <w:rPr>
          <w:sz w:val="28"/>
          <w:szCs w:val="28"/>
        </w:rPr>
        <w:lastRenderedPageBreak/>
        <w:t>представителями Сторон приобретает юридическую силу и является неотъемлемой частью настоящего Договора.</w:t>
      </w:r>
    </w:p>
    <w:p w:rsidR="00A14BEC" w:rsidRPr="008F3397" w:rsidRDefault="00AD1379" w:rsidP="00E4549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7.2.</w:t>
      </w:r>
      <w:r w:rsidRPr="008F3397">
        <w:rPr>
          <w:sz w:val="28"/>
          <w:szCs w:val="28"/>
        </w:rPr>
        <w:tab/>
        <w:t>Ни одна из Сторон не вправе возлагать обязательства, предусмотренные настоящим Договором, на иное лицо без пись</w:t>
      </w:r>
      <w:r w:rsidR="005265F2" w:rsidRPr="008F3397">
        <w:rPr>
          <w:sz w:val="28"/>
          <w:szCs w:val="28"/>
        </w:rPr>
        <w:t>менного согласия другой Стороны</w:t>
      </w:r>
      <w:r w:rsidRPr="008F3397">
        <w:rPr>
          <w:sz w:val="28"/>
          <w:szCs w:val="28"/>
        </w:rPr>
        <w:t>.</w:t>
      </w:r>
    </w:p>
    <w:p w:rsidR="00AD1379" w:rsidRPr="008F3397" w:rsidRDefault="00AD1379" w:rsidP="00AD137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F3397">
        <w:rPr>
          <w:sz w:val="28"/>
          <w:szCs w:val="28"/>
        </w:rPr>
        <w:t>7.</w:t>
      </w:r>
      <w:r w:rsidR="005265F2" w:rsidRPr="008F3397">
        <w:rPr>
          <w:sz w:val="28"/>
          <w:szCs w:val="28"/>
        </w:rPr>
        <w:t>3</w:t>
      </w:r>
      <w:r w:rsidRPr="008F3397">
        <w:rPr>
          <w:sz w:val="28"/>
          <w:szCs w:val="28"/>
        </w:rPr>
        <w:t>.</w:t>
      </w:r>
      <w:r w:rsidRPr="008F3397">
        <w:rPr>
          <w:sz w:val="28"/>
          <w:szCs w:val="28"/>
        </w:rPr>
        <w:tab/>
        <w:t>Настоящий Договор вступает в силу с даты его подписания обеими Сторонами и действует до тех пор, пока одна из Сторон не заявит о его расторжении, либо обе Стороны не придут к соглашению о его расторжении.</w:t>
      </w:r>
      <w:r w:rsidR="00C007A3">
        <w:rPr>
          <w:sz w:val="28"/>
          <w:szCs w:val="28"/>
        </w:rPr>
        <w:t xml:space="preserve"> </w:t>
      </w:r>
    </w:p>
    <w:p w:rsidR="00C007A3" w:rsidRDefault="00AD1379" w:rsidP="00AD1379">
      <w:pPr>
        <w:pStyle w:val="2"/>
        <w:numPr>
          <w:ilvl w:val="0"/>
          <w:numId w:val="0"/>
        </w:numPr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7.</w:t>
      </w:r>
      <w:r w:rsidR="005265F2" w:rsidRPr="008F3397">
        <w:rPr>
          <w:color w:val="auto"/>
          <w:szCs w:val="28"/>
        </w:rPr>
        <w:t>4</w:t>
      </w:r>
      <w:r w:rsidRPr="008F3397">
        <w:rPr>
          <w:color w:val="auto"/>
          <w:szCs w:val="28"/>
        </w:rPr>
        <w:t>.</w:t>
      </w:r>
      <w:r w:rsidRPr="008F3397">
        <w:rPr>
          <w:color w:val="auto"/>
          <w:szCs w:val="28"/>
        </w:rPr>
        <w:tab/>
        <w:t xml:space="preserve">Сторона, желающая расторгнуть настоящий Договор, должна письменно предупредить об этом другую Сторону не менее чем за 1 (один) месяц до его расторжения. В течение указанного срока Стороны обязаны полностью исполнить все свои обязательства по настоящему Договору, если они не договорятся об ином. </w:t>
      </w:r>
    </w:p>
    <w:p w:rsidR="00AD1379" w:rsidRPr="008F3397" w:rsidRDefault="00C007A3" w:rsidP="00AD1379">
      <w:pPr>
        <w:pStyle w:val="2"/>
        <w:numPr>
          <w:ilvl w:val="0"/>
          <w:numId w:val="0"/>
        </w:numPr>
        <w:tabs>
          <w:tab w:val="left" w:pos="1276"/>
        </w:tabs>
        <w:ind w:firstLine="709"/>
        <w:rPr>
          <w:color w:val="auto"/>
          <w:szCs w:val="28"/>
        </w:rPr>
      </w:pPr>
      <w:r>
        <w:rPr>
          <w:color w:val="auto"/>
          <w:szCs w:val="28"/>
        </w:rPr>
        <w:t xml:space="preserve">7.5. </w:t>
      </w:r>
      <w:r>
        <w:rPr>
          <w:szCs w:val="28"/>
        </w:rPr>
        <w:t>Договор также подлежит расторжению в случае исключения Государственного органа из участия в АИС ИДО и расторжения договора на участие в АИС ИДО между Государственным органом и владельцем АИС ИДО. Настоящий Договор подлежит расторжению с даты расторжения договора на участие в АИС ИДО.</w:t>
      </w:r>
    </w:p>
    <w:p w:rsidR="00AD1379" w:rsidRPr="008F3397" w:rsidRDefault="005265F2" w:rsidP="00AD1379">
      <w:pPr>
        <w:pStyle w:val="2"/>
        <w:numPr>
          <w:ilvl w:val="0"/>
          <w:numId w:val="0"/>
        </w:numPr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7.5</w:t>
      </w:r>
      <w:r w:rsidR="00AD1379" w:rsidRPr="008F3397">
        <w:rPr>
          <w:color w:val="auto"/>
          <w:szCs w:val="28"/>
        </w:rPr>
        <w:t>. Стороны устанавливают, что все обязательства, принятые ими в период действия настоящего Договора, но не завершенные к моменту его расторжения, будут завершены полностью независимо от прекращения действия Договора.</w:t>
      </w:r>
    </w:p>
    <w:p w:rsidR="00AD1379" w:rsidRDefault="00AD1379" w:rsidP="00AD1379">
      <w:pPr>
        <w:pStyle w:val="2"/>
        <w:numPr>
          <w:ilvl w:val="0"/>
          <w:numId w:val="0"/>
        </w:numPr>
        <w:tabs>
          <w:tab w:val="left" w:pos="1276"/>
        </w:tabs>
        <w:ind w:firstLine="709"/>
        <w:rPr>
          <w:color w:val="auto"/>
          <w:szCs w:val="28"/>
        </w:rPr>
      </w:pPr>
      <w:r w:rsidRPr="008F3397">
        <w:rPr>
          <w:color w:val="auto"/>
          <w:szCs w:val="28"/>
        </w:rPr>
        <w:t>7.</w:t>
      </w:r>
      <w:r w:rsidR="005265F2" w:rsidRPr="008F3397">
        <w:rPr>
          <w:color w:val="auto"/>
          <w:szCs w:val="28"/>
        </w:rPr>
        <w:t>6</w:t>
      </w:r>
      <w:r w:rsidRPr="008F3397">
        <w:rPr>
          <w:color w:val="auto"/>
          <w:szCs w:val="28"/>
        </w:rPr>
        <w:t>.</w:t>
      </w:r>
      <w:r w:rsidRPr="008F3397">
        <w:rPr>
          <w:color w:val="auto"/>
          <w:szCs w:val="28"/>
        </w:rPr>
        <w:tab/>
        <w:t xml:space="preserve">Настоящий Договор составлен на </w:t>
      </w:r>
      <w:r w:rsidR="00053A93">
        <w:rPr>
          <w:color w:val="auto"/>
          <w:szCs w:val="28"/>
        </w:rPr>
        <w:t>7</w:t>
      </w:r>
      <w:r w:rsidRPr="008F3397">
        <w:rPr>
          <w:color w:val="auto"/>
          <w:szCs w:val="28"/>
        </w:rPr>
        <w:t xml:space="preserve"> (</w:t>
      </w:r>
      <w:r w:rsidR="00053A93">
        <w:rPr>
          <w:color w:val="auto"/>
          <w:szCs w:val="28"/>
        </w:rPr>
        <w:t>семи</w:t>
      </w:r>
      <w:r w:rsidRPr="008F3397">
        <w:rPr>
          <w:color w:val="auto"/>
          <w:szCs w:val="28"/>
        </w:rPr>
        <w:t>) листах в 2 (двух) экземплярах, по одному для каждой из Сторон, имеющих равную юридическую силу.</w:t>
      </w:r>
    </w:p>
    <w:p w:rsidR="00053A93" w:rsidRDefault="00053A93" w:rsidP="00AD1379">
      <w:pPr>
        <w:pStyle w:val="2"/>
        <w:numPr>
          <w:ilvl w:val="0"/>
          <w:numId w:val="0"/>
        </w:numPr>
        <w:tabs>
          <w:tab w:val="left" w:pos="1276"/>
        </w:tabs>
        <w:ind w:firstLine="709"/>
        <w:rPr>
          <w:color w:val="auto"/>
          <w:szCs w:val="28"/>
        </w:rPr>
      </w:pPr>
    </w:p>
    <w:p w:rsidR="00AD1379" w:rsidRPr="008F3397" w:rsidRDefault="00AD1379" w:rsidP="00E9068E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jc w:val="center"/>
        <w:rPr>
          <w:b/>
          <w:color w:val="auto"/>
          <w:szCs w:val="28"/>
        </w:rPr>
      </w:pPr>
      <w:r w:rsidRPr="008F3397">
        <w:rPr>
          <w:b/>
          <w:color w:val="auto"/>
          <w:szCs w:val="28"/>
        </w:rPr>
        <w:t>Места нахождения, реквизиты и подписи Сторон:</w:t>
      </w:r>
    </w:p>
    <w:tbl>
      <w:tblPr>
        <w:tblW w:w="9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462"/>
      </w:tblGrid>
      <w:tr w:rsidR="00AD1379" w:rsidRPr="008F3397" w:rsidTr="00263F8F">
        <w:trPr>
          <w:trHeight w:val="2939"/>
        </w:trPr>
        <w:tc>
          <w:tcPr>
            <w:tcW w:w="5245" w:type="dxa"/>
          </w:tcPr>
          <w:p w:rsidR="00C764B8" w:rsidRPr="008F3397" w:rsidRDefault="00C764B8" w:rsidP="00053A93">
            <w:pPr>
              <w:tabs>
                <w:tab w:val="left" w:pos="794"/>
              </w:tabs>
              <w:spacing w:line="280" w:lineRule="exact"/>
              <w:contextualSpacing/>
              <w:jc w:val="both"/>
              <w:rPr>
                <w:b/>
                <w:sz w:val="28"/>
                <w:szCs w:val="28"/>
              </w:rPr>
            </w:pPr>
            <w:r w:rsidRPr="008F3397">
              <w:rPr>
                <w:b/>
                <w:sz w:val="28"/>
                <w:szCs w:val="28"/>
              </w:rPr>
              <w:t>Оператор</w:t>
            </w:r>
            <w:r w:rsidR="00263F8F" w:rsidRPr="00053A93">
              <w:rPr>
                <w:b/>
                <w:sz w:val="28"/>
                <w:szCs w:val="28"/>
              </w:rPr>
              <w:t>:</w:t>
            </w:r>
            <w:r w:rsidRPr="008F3397">
              <w:rPr>
                <w:b/>
                <w:sz w:val="28"/>
                <w:szCs w:val="28"/>
              </w:rPr>
              <w:t xml:space="preserve">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Открытое акционерное общество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«Белорусский межбанковский расчетный центр»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ул. Кальварийская, 7, 220048,              г. Минск, Республика Беларусь</w:t>
            </w:r>
          </w:p>
          <w:p w:rsidR="00263F8F" w:rsidRPr="00053A93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тел. +375 17 259 14 11,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факс +375 17 306 34 03</w:t>
            </w:r>
          </w:p>
          <w:p w:rsidR="00263F8F" w:rsidRPr="00053A93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FF"/>
                <w:sz w:val="30"/>
                <w:szCs w:val="30"/>
                <w:u w:val="single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официальный сайт:  </w:t>
            </w:r>
            <w:hyperlink r:id="rId8" w:history="1">
              <w:r w:rsidRPr="00263F8F">
                <w:rPr>
                  <w:rFonts w:eastAsiaTheme="minorHAnsi"/>
                  <w:color w:val="0000FF"/>
                  <w:sz w:val="30"/>
                  <w:szCs w:val="30"/>
                  <w:u w:val="single"/>
                  <w:lang w:eastAsia="en-US"/>
                </w:rPr>
                <w:t>www.bisc.by</w:t>
              </w:r>
            </w:hyperlink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;</w:t>
            </w:r>
            <w:r w:rsidRPr="00263F8F">
              <w:rPr>
                <w:rFonts w:eastAsiaTheme="minorHAnsi"/>
                <w:color w:val="0000FF"/>
                <w:sz w:val="30"/>
                <w:szCs w:val="30"/>
                <w:u w:val="single"/>
                <w:lang w:eastAsia="en-US"/>
              </w:rPr>
              <w:t xml:space="preserve"> </w:t>
            </w:r>
          </w:p>
          <w:p w:rsid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FF"/>
                <w:sz w:val="30"/>
                <w:szCs w:val="30"/>
                <w:u w:val="single"/>
                <w:lang w:val="en-US"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val="en-US" w:eastAsia="en-US"/>
              </w:rPr>
              <w:t xml:space="preserve">e-mail: </w:t>
            </w:r>
            <w:hyperlink r:id="rId9" w:history="1">
              <w:r w:rsidRPr="00263F8F">
                <w:rPr>
                  <w:rFonts w:eastAsiaTheme="minorHAnsi"/>
                  <w:color w:val="0000FF"/>
                  <w:sz w:val="30"/>
                  <w:szCs w:val="30"/>
                  <w:u w:val="single"/>
                  <w:lang w:val="en-US" w:eastAsia="en-US"/>
                </w:rPr>
                <w:t>agreement@bisc.by</w:t>
              </w:r>
            </w:hyperlink>
            <w:r w:rsidRPr="00263F8F">
              <w:rPr>
                <w:rFonts w:eastAsiaTheme="minorHAnsi"/>
                <w:color w:val="0000FF"/>
                <w:sz w:val="30"/>
                <w:szCs w:val="30"/>
                <w:u w:val="single"/>
                <w:lang w:val="en-US" w:eastAsia="en-US"/>
              </w:rPr>
              <w:t xml:space="preserve">;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СМДО: Org10841</w:t>
            </w:r>
          </w:p>
          <w:p w:rsid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ответственное подразделение – </w:t>
            </w:r>
            <w:r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Управление эксплуатации автоматизированной системы межбанковских расчетов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lastRenderedPageBreak/>
              <w:t xml:space="preserve"> тел. +375 17 259-14-36; </w:t>
            </w:r>
          </w:p>
          <w:p w:rsidR="00263F8F" w:rsidRPr="00053A93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правовые вопросы</w:t>
            </w:r>
            <w:r w:rsidRPr="00053A93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:</w:t>
            </w:r>
          </w:p>
          <w:p w:rsid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тел. +375 17 259 14 09,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факс +375 17 203 91 66;</w:t>
            </w:r>
          </w:p>
          <w:p w:rsidR="00263F8F" w:rsidRPr="00053A93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финансовые вопросы</w:t>
            </w:r>
            <w:r w:rsidRPr="00053A93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: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тел. +375 17 259 14 10.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УНП 193002449, ОКПО 501297625000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IBAN BY09 MMBN 3012 0717 8001 0000 0000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 xml:space="preserve">в ОАО «Банк Дабрабыт», </w:t>
            </w:r>
          </w:p>
          <w:p w:rsidR="00263F8F" w:rsidRP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ул. Коммунистическая, 49, пом.1, 220002, г. Минск, Республика Беларусь</w:t>
            </w:r>
          </w:p>
          <w:p w:rsid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val="en-US" w:eastAsia="en-US"/>
              </w:rPr>
            </w:pPr>
            <w:r w:rsidRPr="00263F8F">
              <w:rPr>
                <w:rFonts w:eastAsiaTheme="minorHAnsi"/>
                <w:color w:val="000000"/>
                <w:sz w:val="30"/>
                <w:szCs w:val="30"/>
                <w:lang w:eastAsia="en-US"/>
              </w:rPr>
              <w:t>BIC MMBNBY22</w:t>
            </w:r>
          </w:p>
          <w:p w:rsid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val="en-US" w:eastAsia="en-US"/>
              </w:rPr>
            </w:pPr>
          </w:p>
          <w:p w:rsidR="00263F8F" w:rsidRDefault="00263F8F" w:rsidP="00053A93">
            <w:pPr>
              <w:autoSpaceDE w:val="0"/>
              <w:autoSpaceDN w:val="0"/>
              <w:adjustRightInd w:val="0"/>
              <w:spacing w:line="280" w:lineRule="exact"/>
              <w:contextualSpacing/>
              <w:jc w:val="both"/>
              <w:rPr>
                <w:rFonts w:eastAsiaTheme="minorHAnsi"/>
                <w:color w:val="000000"/>
                <w:sz w:val="30"/>
                <w:szCs w:val="30"/>
                <w:lang w:val="en-US" w:eastAsia="en-US"/>
              </w:rPr>
            </w:pPr>
          </w:p>
          <w:p w:rsidR="008F3397" w:rsidRPr="008F3397" w:rsidRDefault="008F3397" w:rsidP="00053A93">
            <w:pPr>
              <w:pStyle w:val="a3"/>
              <w:tabs>
                <w:tab w:val="left" w:pos="1080"/>
              </w:tabs>
              <w:spacing w:line="280" w:lineRule="exact"/>
              <w:ind w:firstLine="0"/>
              <w:contextualSpacing/>
              <w:rPr>
                <w:color w:val="auto"/>
                <w:szCs w:val="28"/>
                <w:lang w:eastAsia="en-US"/>
              </w:rPr>
            </w:pPr>
          </w:p>
          <w:p w:rsidR="00E80680" w:rsidRPr="008F3397" w:rsidRDefault="00E80680" w:rsidP="00053A93">
            <w:pPr>
              <w:pStyle w:val="a3"/>
              <w:tabs>
                <w:tab w:val="left" w:pos="1080"/>
              </w:tabs>
              <w:spacing w:line="280" w:lineRule="exact"/>
              <w:ind w:firstLine="0"/>
              <w:contextualSpacing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053A93">
            <w:pPr>
              <w:pStyle w:val="a3"/>
              <w:tabs>
                <w:tab w:val="left" w:pos="1080"/>
              </w:tabs>
              <w:spacing w:line="280" w:lineRule="exact"/>
              <w:ind w:firstLine="0"/>
              <w:contextualSpacing/>
              <w:rPr>
                <w:color w:val="auto"/>
                <w:szCs w:val="28"/>
                <w:lang w:eastAsia="en-US"/>
              </w:rPr>
            </w:pPr>
            <w:r w:rsidRPr="008F3397">
              <w:rPr>
                <w:color w:val="auto"/>
                <w:szCs w:val="28"/>
                <w:lang w:eastAsia="en-US"/>
              </w:rPr>
              <w:t>___</w:t>
            </w:r>
            <w:r w:rsidR="00200B6C" w:rsidRPr="008F3397">
              <w:rPr>
                <w:color w:val="auto"/>
                <w:szCs w:val="28"/>
                <w:lang w:eastAsia="en-US"/>
              </w:rPr>
              <w:t>_______________</w:t>
            </w:r>
            <w:r w:rsidRPr="008F3397">
              <w:rPr>
                <w:color w:val="auto"/>
                <w:szCs w:val="28"/>
                <w:lang w:eastAsia="en-US"/>
              </w:rPr>
              <w:t>_____________</w:t>
            </w:r>
          </w:p>
        </w:tc>
        <w:tc>
          <w:tcPr>
            <w:tcW w:w="4462" w:type="dxa"/>
          </w:tcPr>
          <w:p w:rsidR="00AD1379" w:rsidRPr="008F3397" w:rsidRDefault="005265F2" w:rsidP="006B113A">
            <w:pPr>
              <w:pStyle w:val="a3"/>
              <w:tabs>
                <w:tab w:val="left" w:pos="1080"/>
              </w:tabs>
              <w:ind w:firstLine="0"/>
              <w:rPr>
                <w:b/>
                <w:color w:val="auto"/>
                <w:szCs w:val="28"/>
                <w:lang w:eastAsia="en-US"/>
              </w:rPr>
            </w:pPr>
            <w:r w:rsidRPr="008F3397">
              <w:rPr>
                <w:b/>
                <w:bCs/>
                <w:color w:val="auto"/>
                <w:szCs w:val="28"/>
              </w:rPr>
              <w:lastRenderedPageBreak/>
              <w:t>Государственный орган</w:t>
            </w:r>
            <w:r w:rsidR="00263F8F">
              <w:rPr>
                <w:b/>
                <w:szCs w:val="28"/>
                <w:lang w:val="en-US"/>
              </w:rPr>
              <w:t>:</w:t>
            </w: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8F3397" w:rsidRDefault="008F3397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8F3397" w:rsidRDefault="008F3397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8F3397" w:rsidRDefault="008F3397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263F8F" w:rsidRPr="00263F8F" w:rsidRDefault="00263F8F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val="en-US" w:eastAsia="en-US"/>
              </w:rPr>
            </w:pPr>
          </w:p>
          <w:p w:rsidR="008F3397" w:rsidRDefault="008F3397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8F3397" w:rsidRDefault="008F3397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8F3397" w:rsidRPr="008F3397" w:rsidRDefault="008F3397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</w:p>
          <w:p w:rsidR="00AD1379" w:rsidRPr="008F3397" w:rsidRDefault="00AD1379" w:rsidP="006B113A">
            <w:pPr>
              <w:pStyle w:val="a3"/>
              <w:tabs>
                <w:tab w:val="left" w:pos="1080"/>
              </w:tabs>
              <w:ind w:firstLine="0"/>
              <w:rPr>
                <w:color w:val="auto"/>
                <w:szCs w:val="28"/>
                <w:lang w:eastAsia="en-US"/>
              </w:rPr>
            </w:pPr>
            <w:r w:rsidRPr="008F3397">
              <w:rPr>
                <w:color w:val="auto"/>
                <w:szCs w:val="28"/>
                <w:lang w:eastAsia="en-US"/>
              </w:rPr>
              <w:t>_______________</w:t>
            </w:r>
          </w:p>
        </w:tc>
      </w:tr>
    </w:tbl>
    <w:p w:rsidR="00AD1379" w:rsidRPr="008F3397" w:rsidRDefault="00AD1379" w:rsidP="00AD1379">
      <w:pPr>
        <w:jc w:val="both"/>
        <w:rPr>
          <w:sz w:val="28"/>
          <w:szCs w:val="28"/>
        </w:rPr>
      </w:pPr>
    </w:p>
    <w:p w:rsidR="006B113A" w:rsidRPr="008F3397" w:rsidRDefault="006B113A">
      <w:pPr>
        <w:rPr>
          <w:sz w:val="28"/>
          <w:szCs w:val="28"/>
        </w:rPr>
      </w:pPr>
    </w:p>
    <w:sectPr w:rsidR="006B113A" w:rsidRPr="008F3397" w:rsidSect="00053A93">
      <w:headerReference w:type="default" r:id="rId10"/>
      <w:headerReference w:type="first" r:id="rId11"/>
      <w:pgSz w:w="11907" w:h="16840"/>
      <w:pgMar w:top="1134" w:right="850" w:bottom="170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EC" w:rsidRDefault="00F654EC" w:rsidP="00C764B8">
      <w:r>
        <w:separator/>
      </w:r>
    </w:p>
  </w:endnote>
  <w:endnote w:type="continuationSeparator" w:id="0">
    <w:p w:rsidR="00F654EC" w:rsidRDefault="00F654EC" w:rsidP="00C7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EC" w:rsidRDefault="00F654EC" w:rsidP="00C764B8">
      <w:r>
        <w:separator/>
      </w:r>
    </w:p>
  </w:footnote>
  <w:footnote w:type="continuationSeparator" w:id="0">
    <w:p w:rsidR="00F654EC" w:rsidRDefault="00F654EC" w:rsidP="00C76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0477938"/>
      <w:docPartObj>
        <w:docPartGallery w:val="Page Numbers (Top of Page)"/>
        <w:docPartUnique/>
      </w:docPartObj>
    </w:sdtPr>
    <w:sdtEndPr/>
    <w:sdtContent>
      <w:p w:rsidR="00263F8F" w:rsidRDefault="00F654EC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119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63F8F" w:rsidRDefault="00263F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F8F" w:rsidRDefault="00263F8F" w:rsidP="00925FF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09F"/>
    <w:multiLevelType w:val="multilevel"/>
    <w:tmpl w:val="490A90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ACB5783"/>
    <w:multiLevelType w:val="hybridMultilevel"/>
    <w:tmpl w:val="1AB4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7A1"/>
    <w:multiLevelType w:val="hybridMultilevel"/>
    <w:tmpl w:val="4AF28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5E1203"/>
    <w:multiLevelType w:val="multilevel"/>
    <w:tmpl w:val="E3503356"/>
    <w:lvl w:ilvl="0">
      <w:start w:val="2"/>
      <w:numFmt w:val="decimal"/>
      <w:lvlText w:val="%1.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5F8D5C76"/>
    <w:multiLevelType w:val="multilevel"/>
    <w:tmpl w:val="E3503356"/>
    <w:lvl w:ilvl="0">
      <w:start w:val="2"/>
      <w:numFmt w:val="decimal"/>
      <w:lvlText w:val="%1.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66C26550"/>
    <w:multiLevelType w:val="multilevel"/>
    <w:tmpl w:val="DCEC0310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79"/>
    <w:rsid w:val="00001D84"/>
    <w:rsid w:val="0002388C"/>
    <w:rsid w:val="0002541B"/>
    <w:rsid w:val="00026E57"/>
    <w:rsid w:val="00053A93"/>
    <w:rsid w:val="00055975"/>
    <w:rsid w:val="000960AF"/>
    <w:rsid w:val="000A4FAD"/>
    <w:rsid w:val="000C0BD6"/>
    <w:rsid w:val="000E28E2"/>
    <w:rsid w:val="00115117"/>
    <w:rsid w:val="0017019D"/>
    <w:rsid w:val="001A5500"/>
    <w:rsid w:val="001C4F58"/>
    <w:rsid w:val="00200B6C"/>
    <w:rsid w:val="00220936"/>
    <w:rsid w:val="00263F8F"/>
    <w:rsid w:val="00275132"/>
    <w:rsid w:val="002B1842"/>
    <w:rsid w:val="002E62CD"/>
    <w:rsid w:val="0034580E"/>
    <w:rsid w:val="003734C5"/>
    <w:rsid w:val="0039262B"/>
    <w:rsid w:val="003A1916"/>
    <w:rsid w:val="003A6590"/>
    <w:rsid w:val="003B4552"/>
    <w:rsid w:val="003C4DE7"/>
    <w:rsid w:val="003F2B4C"/>
    <w:rsid w:val="00400AF7"/>
    <w:rsid w:val="00452784"/>
    <w:rsid w:val="00452D8E"/>
    <w:rsid w:val="004610C1"/>
    <w:rsid w:val="004647BA"/>
    <w:rsid w:val="00473E19"/>
    <w:rsid w:val="00504600"/>
    <w:rsid w:val="005265F2"/>
    <w:rsid w:val="00535690"/>
    <w:rsid w:val="005A5DA9"/>
    <w:rsid w:val="005E268D"/>
    <w:rsid w:val="005F5005"/>
    <w:rsid w:val="006273D9"/>
    <w:rsid w:val="00635D75"/>
    <w:rsid w:val="0067172B"/>
    <w:rsid w:val="0067270E"/>
    <w:rsid w:val="006B113A"/>
    <w:rsid w:val="006E2818"/>
    <w:rsid w:val="007110A2"/>
    <w:rsid w:val="007878E5"/>
    <w:rsid w:val="007A5044"/>
    <w:rsid w:val="008568F3"/>
    <w:rsid w:val="00872941"/>
    <w:rsid w:val="008B6EC8"/>
    <w:rsid w:val="008E3B34"/>
    <w:rsid w:val="008E4635"/>
    <w:rsid w:val="008F3397"/>
    <w:rsid w:val="008F40E4"/>
    <w:rsid w:val="009245CD"/>
    <w:rsid w:val="00925FF8"/>
    <w:rsid w:val="00927470"/>
    <w:rsid w:val="009539D2"/>
    <w:rsid w:val="00994D62"/>
    <w:rsid w:val="009955C6"/>
    <w:rsid w:val="009A11FD"/>
    <w:rsid w:val="009B4897"/>
    <w:rsid w:val="009B5EF4"/>
    <w:rsid w:val="009B5F40"/>
    <w:rsid w:val="009C0EF5"/>
    <w:rsid w:val="009D10F0"/>
    <w:rsid w:val="009F1197"/>
    <w:rsid w:val="00A14BEC"/>
    <w:rsid w:val="00A17718"/>
    <w:rsid w:val="00AD1379"/>
    <w:rsid w:val="00AF3CF5"/>
    <w:rsid w:val="00B119EE"/>
    <w:rsid w:val="00B606F2"/>
    <w:rsid w:val="00B61F4D"/>
    <w:rsid w:val="00B948E9"/>
    <w:rsid w:val="00BC6C3D"/>
    <w:rsid w:val="00BD22F4"/>
    <w:rsid w:val="00BD2DDC"/>
    <w:rsid w:val="00BD3110"/>
    <w:rsid w:val="00BE6973"/>
    <w:rsid w:val="00BF5FE8"/>
    <w:rsid w:val="00C007A3"/>
    <w:rsid w:val="00C764B8"/>
    <w:rsid w:val="00CA1610"/>
    <w:rsid w:val="00CA46BE"/>
    <w:rsid w:val="00CD4D64"/>
    <w:rsid w:val="00CD71E5"/>
    <w:rsid w:val="00CF2821"/>
    <w:rsid w:val="00D35B1B"/>
    <w:rsid w:val="00D36E6D"/>
    <w:rsid w:val="00D65AC9"/>
    <w:rsid w:val="00DA03A9"/>
    <w:rsid w:val="00DA48A4"/>
    <w:rsid w:val="00DB7B9F"/>
    <w:rsid w:val="00DC1807"/>
    <w:rsid w:val="00DC64D4"/>
    <w:rsid w:val="00DE42D9"/>
    <w:rsid w:val="00DE7A65"/>
    <w:rsid w:val="00DF04B3"/>
    <w:rsid w:val="00E45491"/>
    <w:rsid w:val="00E45BBC"/>
    <w:rsid w:val="00E80680"/>
    <w:rsid w:val="00E9068E"/>
    <w:rsid w:val="00F60CD3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2DA71-69E7-4D46-9C1A-DE5F89E5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D1379"/>
    <w:pPr>
      <w:ind w:firstLine="709"/>
      <w:jc w:val="both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D13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AD1379"/>
    <w:pPr>
      <w:numPr>
        <w:ilvl w:val="12"/>
      </w:numPr>
      <w:ind w:firstLine="567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D13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List Bullet 2"/>
    <w:basedOn w:val="a"/>
    <w:autoRedefine/>
    <w:semiHidden/>
    <w:rsid w:val="00AD1379"/>
    <w:pPr>
      <w:numPr>
        <w:ilvl w:val="12"/>
      </w:numPr>
      <w:tabs>
        <w:tab w:val="left" w:pos="1134"/>
        <w:tab w:val="left" w:pos="8222"/>
      </w:tabs>
      <w:ind w:firstLine="709"/>
      <w:jc w:val="both"/>
    </w:pPr>
    <w:rPr>
      <w:color w:val="000000"/>
      <w:sz w:val="28"/>
      <w:szCs w:val="20"/>
    </w:rPr>
  </w:style>
  <w:style w:type="paragraph" w:styleId="a3">
    <w:name w:val="Body Text Indent"/>
    <w:basedOn w:val="a"/>
    <w:link w:val="a4"/>
    <w:semiHidden/>
    <w:rsid w:val="00AD1379"/>
    <w:pPr>
      <w:numPr>
        <w:ilvl w:val="12"/>
      </w:numPr>
      <w:ind w:firstLine="993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D137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D1379"/>
    <w:pPr>
      <w:tabs>
        <w:tab w:val="center" w:pos="4320"/>
        <w:tab w:val="right" w:pos="8640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D13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AD13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D1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1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0"/>
    <w:locked/>
    <w:rsid w:val="0002541B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02541B"/>
    <w:pPr>
      <w:widowControl w:val="0"/>
      <w:shd w:val="clear" w:color="auto" w:fill="FFFFFF"/>
      <w:spacing w:before="420" w:after="420" w:line="277" w:lineRule="exact"/>
    </w:pPr>
    <w:rPr>
      <w:rFonts w:eastAsiaTheme="minorHAnsi"/>
      <w:sz w:val="30"/>
      <w:szCs w:val="30"/>
      <w:lang w:eastAsia="en-US"/>
    </w:rPr>
  </w:style>
  <w:style w:type="paragraph" w:customStyle="1" w:styleId="newncpi">
    <w:name w:val="newncpi"/>
    <w:basedOn w:val="a"/>
    <w:rsid w:val="009B4897"/>
    <w:pPr>
      <w:ind w:firstLine="567"/>
      <w:jc w:val="both"/>
    </w:pPr>
    <w:rPr>
      <w:rFonts w:eastAsia="SimSun"/>
    </w:rPr>
  </w:style>
  <w:style w:type="paragraph" w:customStyle="1" w:styleId="point">
    <w:name w:val="point"/>
    <w:basedOn w:val="a"/>
    <w:rsid w:val="009B4897"/>
    <w:pPr>
      <w:ind w:firstLine="567"/>
      <w:jc w:val="both"/>
    </w:pPr>
    <w:rPr>
      <w:rFonts w:eastAsia="SimSun"/>
    </w:rPr>
  </w:style>
  <w:style w:type="paragraph" w:styleId="aa">
    <w:name w:val="List Paragraph"/>
    <w:basedOn w:val="a"/>
    <w:uiPriority w:val="34"/>
    <w:qFormat/>
    <w:rsid w:val="009B4897"/>
    <w:pPr>
      <w:ind w:left="720"/>
      <w:contextualSpacing/>
    </w:pPr>
  </w:style>
  <w:style w:type="paragraph" w:customStyle="1" w:styleId="ConsPlusNormal">
    <w:name w:val="ConsPlusNormal"/>
    <w:rsid w:val="009B48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3B3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3B3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268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268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268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26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c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eement@bis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724A4CC-F2C1-45F0-81E8-02164987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Settlement Center of the National Bank of the Republ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Жвирко Игорь Викторович</dc:creator>
  <cp:lastModifiedBy>Джурова Элеонора Геннадьевна</cp:lastModifiedBy>
  <cp:revision>20</cp:revision>
  <cp:lastPrinted>2019-07-25T14:05:00Z</cp:lastPrinted>
  <dcterms:created xsi:type="dcterms:W3CDTF">2019-09-12T11:06:00Z</dcterms:created>
  <dcterms:modified xsi:type="dcterms:W3CDTF">2019-10-03T13:49:00Z</dcterms:modified>
</cp:coreProperties>
</file>